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6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河南省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建筑业协会</w:t>
      </w:r>
      <w:r>
        <w:rPr>
          <w:rFonts w:eastAsia="方正小标宋简体"/>
          <w:sz w:val="44"/>
          <w:szCs w:val="44"/>
        </w:rPr>
        <w:t>201</w:t>
      </w:r>
      <w:r>
        <w:rPr>
          <w:rFonts w:hint="eastAsia" w:eastAsia="方正小标宋简体"/>
          <w:sz w:val="44"/>
          <w:szCs w:val="44"/>
          <w:lang w:val="en-US" w:eastAsia="zh-CN"/>
        </w:rPr>
        <w:t>8</w:t>
      </w:r>
      <w:r>
        <w:rPr>
          <w:rFonts w:hint="eastAsia" w:eastAsia="方正小标宋简体"/>
          <w:sz w:val="44"/>
          <w:szCs w:val="44"/>
        </w:rPr>
        <w:t>年</w:t>
      </w:r>
      <w:r>
        <w:rPr>
          <w:rFonts w:hint="eastAsia" w:eastAsia="方正小标宋简体"/>
          <w:color w:val="000000"/>
          <w:sz w:val="44"/>
          <w:szCs w:val="44"/>
        </w:rPr>
        <w:t>度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收费标准公示</w:t>
      </w:r>
      <w:r>
        <w:rPr>
          <w:rFonts w:hint="eastAsia" w:eastAsia="方正小标宋简体"/>
          <w:color w:val="000000"/>
          <w:sz w:val="44"/>
          <w:szCs w:val="44"/>
        </w:rPr>
        <w:t>表</w:t>
      </w:r>
      <w:bookmarkStart w:id="0" w:name="_GoBack"/>
      <w:bookmarkEnd w:id="0"/>
    </w:p>
    <w:p>
      <w:pPr>
        <w:spacing w:line="240" w:lineRule="exact"/>
        <w:ind w:firstLine="646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>填报单位：</w:t>
      </w:r>
      <w:r>
        <w:rPr>
          <w:rFonts w:hint="eastAsia" w:hAnsi="宋体"/>
          <w:color w:val="000000"/>
          <w:sz w:val="24"/>
          <w:lang w:eastAsia="zh-CN"/>
        </w:rPr>
        <w:t>河南省建筑业协会</w:t>
      </w:r>
      <w:r>
        <w:rPr>
          <w:rFonts w:hint="eastAsia" w:hAnsi="宋体"/>
          <w:color w:val="000000"/>
          <w:sz w:val="24"/>
          <w:lang w:val="en-US" w:eastAsia="zh-CN"/>
        </w:rPr>
        <w:t xml:space="preserve">  </w:t>
      </w:r>
      <w:r>
        <w:rPr>
          <w:color w:val="000000"/>
          <w:sz w:val="24"/>
        </w:rPr>
        <w:t xml:space="preserve">                                        </w:t>
      </w:r>
      <w:r>
        <w:rPr>
          <w:rFonts w:hint="eastAsia"/>
          <w:color w:val="000000"/>
          <w:sz w:val="24"/>
          <w:lang w:val="en-US" w:eastAsia="zh-CN"/>
        </w:rPr>
        <w:t xml:space="preserve">      </w:t>
      </w:r>
      <w:r>
        <w:rPr>
          <w:color w:val="000000"/>
          <w:sz w:val="24"/>
        </w:rPr>
        <w:t xml:space="preserve">           </w:t>
      </w:r>
      <w:r>
        <w:rPr>
          <w:rFonts w:hint="eastAsia" w:hAnsi="宋体"/>
          <w:color w:val="000000"/>
          <w:sz w:val="24"/>
        </w:rPr>
        <w:t>填报时间：</w:t>
      </w:r>
      <w:r>
        <w:rPr>
          <w:rFonts w:hint="eastAsia"/>
          <w:color w:val="000000"/>
          <w:sz w:val="24"/>
          <w:lang w:val="en-US" w:eastAsia="zh-CN"/>
        </w:rPr>
        <w:t>2017</w:t>
      </w:r>
      <w:r>
        <w:rPr>
          <w:rFonts w:hint="eastAsia" w:hAnsi="宋体"/>
          <w:color w:val="000000"/>
          <w:sz w:val="24"/>
        </w:rPr>
        <w:t>年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lang w:val="en-US" w:eastAsia="zh-CN"/>
        </w:rPr>
        <w:t>12</w:t>
      </w:r>
      <w:r>
        <w:rPr>
          <w:color w:val="000000"/>
          <w:sz w:val="24"/>
        </w:rPr>
        <w:t xml:space="preserve"> </w:t>
      </w:r>
      <w:r>
        <w:rPr>
          <w:rFonts w:hint="eastAsia" w:hAnsi="宋体"/>
          <w:color w:val="000000"/>
          <w:sz w:val="24"/>
        </w:rPr>
        <w:t>月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lang w:val="en-US" w:eastAsia="zh-CN"/>
        </w:rPr>
        <w:t>29</w:t>
      </w:r>
      <w:r>
        <w:rPr>
          <w:rFonts w:hint="eastAsia" w:hAnsi="宋体"/>
          <w:color w:val="000000"/>
          <w:sz w:val="24"/>
        </w:rPr>
        <w:t>日</w:t>
      </w:r>
    </w:p>
    <w:tbl>
      <w:tblPr>
        <w:tblStyle w:val="3"/>
        <w:tblW w:w="14110" w:type="dxa"/>
        <w:jc w:val="center"/>
        <w:tblInd w:w="-1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460"/>
        <w:gridCol w:w="1600"/>
        <w:gridCol w:w="1610"/>
        <w:gridCol w:w="1700"/>
        <w:gridCol w:w="4570"/>
        <w:gridCol w:w="800"/>
        <w:gridCol w:w="780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主办单位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lang w:eastAsia="zh-CN"/>
              </w:rPr>
              <w:t>收费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lang w:eastAsia="zh-CN"/>
              </w:rPr>
              <w:t>收费</w:t>
            </w:r>
            <w:r>
              <w:rPr>
                <w:rFonts w:hint="eastAsia"/>
                <w:sz w:val="24"/>
              </w:rPr>
              <w:t>对象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收费标准</w:t>
            </w:r>
          </w:p>
        </w:tc>
        <w:tc>
          <w:tcPr>
            <w:tcW w:w="45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服务</w:t>
            </w: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举办时间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举办地点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exact"/>
          <w:jc w:val="center"/>
        </w:trPr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河南省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建筑业协会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新标准、规范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宣贯培训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全省建筑业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企业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500元/人/天</w:t>
            </w:r>
          </w:p>
        </w:tc>
        <w:tc>
          <w:tcPr>
            <w:tcW w:w="4570" w:type="dxa"/>
            <w:vAlign w:val="center"/>
          </w:tcPr>
          <w:p>
            <w:pPr>
              <w:jc w:val="left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解读住房城乡建设部和省厅关于建筑业新标准、新规范以及相关政策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待定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待定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color w:val="auto"/>
                <w:sz w:val="21"/>
                <w:szCs w:val="21"/>
                <w:lang w:eastAsia="zh-CN"/>
              </w:rPr>
              <w:t>55126142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exact"/>
          <w:jc w:val="center"/>
        </w:trPr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河南省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建筑业协会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经验交流会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全省建筑业企业、建筑机械租赁企业、混凝土企业、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BIM技术从业者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300-1000元/人/天</w:t>
            </w:r>
          </w:p>
        </w:tc>
        <w:tc>
          <w:tcPr>
            <w:tcW w:w="4570" w:type="dxa"/>
            <w:vAlign w:val="center"/>
          </w:tcPr>
          <w:p>
            <w:pPr>
              <w:jc w:val="left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进行BIM技术、QC、精品工程、建筑业10项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新技术、工法、绿色建造、智能建筑、装配式建筑、产权改革、机械租赁、新时代混凝土、转型升级等方面的经验交流，为企业提供交流平台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待定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待定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66283060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exact"/>
          <w:jc w:val="center"/>
        </w:trPr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河南省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建筑业协会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建筑行业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一线管理人员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培训班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全省建筑业企业一线管理人员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</w:rPr>
              <w:t>300元/人</w:t>
            </w: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/天</w:t>
            </w:r>
          </w:p>
        </w:tc>
        <w:tc>
          <w:tcPr>
            <w:tcW w:w="4570" w:type="dxa"/>
            <w:vAlign w:val="center"/>
          </w:tcPr>
          <w:p>
            <w:pPr>
              <w:jc w:val="left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培训建筑行业一线管理人员关于施工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现场技术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质量等的管理要点、资料收集、数据分析等内容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待定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待定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color w:val="auto"/>
                <w:sz w:val="21"/>
                <w:szCs w:val="21"/>
                <w:lang w:eastAsia="zh-CN"/>
              </w:rPr>
              <w:t>55126142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exact"/>
          <w:jc w:val="center"/>
        </w:trPr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河南省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建筑业协会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研修班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全省建筑业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企业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300</w:t>
            </w: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eastAsia="zh-CN"/>
              </w:rPr>
              <w:t>元/人</w:t>
            </w: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/天</w:t>
            </w:r>
          </w:p>
        </w:tc>
        <w:tc>
          <w:tcPr>
            <w:tcW w:w="4570" w:type="dxa"/>
            <w:vAlign w:val="center"/>
          </w:tcPr>
          <w:p>
            <w:pPr>
              <w:jc w:val="left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对建筑行业质量、技术、企业文化等中高层管理人员进行深化提升培训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待定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待定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66283060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河南省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建筑业协会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会费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建筑业协会会员单位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eastAsia="zh-CN"/>
              </w:rPr>
              <w:t>副会长：20000</w:t>
            </w: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元</w:t>
            </w: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eastAsia="zh-CN"/>
              </w:rPr>
              <w:t>/年；常务理事10000</w:t>
            </w: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元</w:t>
            </w: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eastAsia="zh-CN"/>
              </w:rPr>
              <w:t>/年；理事5000元/年；会员3000元/年</w:t>
            </w:r>
          </w:p>
        </w:tc>
        <w:tc>
          <w:tcPr>
            <w:tcW w:w="4570" w:type="dxa"/>
            <w:vAlign w:val="center"/>
          </w:tcPr>
          <w:p>
            <w:pPr>
              <w:jc w:val="left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搭建政府与企业之间的桥梁，向政府反映企业的共同心声和诉求；</w:t>
            </w:r>
          </w:p>
          <w:p>
            <w:pPr>
              <w:jc w:val="left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协调同行之间的经营行为，对行业产品和质量、竞争手段、经营作风进行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正确引导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，维护行业信誉，鼓励公平竞争；</w:t>
            </w:r>
          </w:p>
          <w:p>
            <w:pPr>
              <w:jc w:val="left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开展对本行业发展情况的基础调研，根据本行业面临的问题，提出建议供企业和政府参考；</w:t>
            </w:r>
          </w:p>
          <w:p>
            <w:pPr>
              <w:jc w:val="left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向企业提供最新的国家法律、法规，国家规范、行业标准等信息服务、培训服务、咨询服务等等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——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——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66283060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河南省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建筑业协会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建筑业协会机械管理与租赁分会会费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分会会员单位，会员为建筑行业具有独立法人的机械设备租赁公司等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eastAsia="zh-CN"/>
              </w:rPr>
              <w:t>副会长：5000元/年；理事：2000元/年；会员：1000元/年</w:t>
            </w:r>
          </w:p>
        </w:tc>
        <w:tc>
          <w:tcPr>
            <w:tcW w:w="4570" w:type="dxa"/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搭建政府与企业之间的桥梁，向政府反映企业的共同心声和诉求；</w:t>
            </w:r>
          </w:p>
          <w:p>
            <w:pPr>
              <w:jc w:val="left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2、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协调同行之间的经营行为，对经营作风进行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正确引导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，维护行业信誉，鼓励公平竞争；</w:t>
            </w:r>
          </w:p>
          <w:p>
            <w:pPr>
              <w:jc w:val="left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3、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开展对本行业发展情况的基础调研，根据本行业面临的问题，提出建议供企业和政府参考；</w:t>
            </w:r>
          </w:p>
          <w:p>
            <w:pPr>
              <w:jc w:val="left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4、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向企业提供最新的国家法律、法规，国家规范、行业标准等信息服务、培训服务、咨询服务等等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——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——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66283060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河南省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建筑业协会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建筑业协会混凝土分会会费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分会会员单位，会员为建筑行业具有独立法人的混凝土公司等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eastAsia="zh-CN"/>
              </w:rPr>
              <w:t>副会长：3000元／年；常务理事：2000元／年；理事：1500元／年；会员单位：1000元／年</w:t>
            </w:r>
          </w:p>
        </w:tc>
        <w:tc>
          <w:tcPr>
            <w:tcW w:w="4570" w:type="dxa"/>
            <w:vAlign w:val="center"/>
          </w:tcPr>
          <w:p>
            <w:pPr>
              <w:jc w:val="left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1、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搭建政府与企业之间的桥梁，向政府反映企业的共同心声和诉求；</w:t>
            </w:r>
          </w:p>
          <w:p>
            <w:pPr>
              <w:jc w:val="left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2、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协调同行之间的经营行为，对经营作风进行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正确引导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，维护行业信誉，鼓励公平竞争；</w:t>
            </w:r>
          </w:p>
          <w:p>
            <w:pPr>
              <w:jc w:val="left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3、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开展对本行业发展情况的基础调研，根据本行业面临的问题，提出建议供企业和政府参考；</w:t>
            </w:r>
          </w:p>
          <w:p>
            <w:pPr>
              <w:jc w:val="left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4、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向企业提供最新的国家法律、法规，国家规范、行业标准等信息服务、培训服务、咨询服务等等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——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——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66283060</w:t>
            </w:r>
          </w:p>
        </w:tc>
      </w:tr>
    </w:tbl>
    <w:p>
      <w:pPr>
        <w:jc w:val="center"/>
        <w:rPr>
          <w:rFonts w:hint="eastAsia" w:eastAsia="仿宋_GB2312"/>
          <w:color w:val="auto"/>
          <w:sz w:val="24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01B4F"/>
    <w:rsid w:val="00702363"/>
    <w:rsid w:val="01635F9E"/>
    <w:rsid w:val="016F67D5"/>
    <w:rsid w:val="06FF7E90"/>
    <w:rsid w:val="075D55F1"/>
    <w:rsid w:val="07FE3285"/>
    <w:rsid w:val="08466339"/>
    <w:rsid w:val="0BED1916"/>
    <w:rsid w:val="0C114508"/>
    <w:rsid w:val="0C357FFD"/>
    <w:rsid w:val="0F07092A"/>
    <w:rsid w:val="10234988"/>
    <w:rsid w:val="12B96F74"/>
    <w:rsid w:val="1313794B"/>
    <w:rsid w:val="133A752B"/>
    <w:rsid w:val="159F0326"/>
    <w:rsid w:val="15D75602"/>
    <w:rsid w:val="166C7F84"/>
    <w:rsid w:val="168B0CF9"/>
    <w:rsid w:val="171F0F1C"/>
    <w:rsid w:val="190F40FE"/>
    <w:rsid w:val="1C3E73C9"/>
    <w:rsid w:val="1DEA113B"/>
    <w:rsid w:val="289D09DB"/>
    <w:rsid w:val="2A1E360D"/>
    <w:rsid w:val="2C2276F8"/>
    <w:rsid w:val="2CD17B64"/>
    <w:rsid w:val="2F2179F9"/>
    <w:rsid w:val="2F295F45"/>
    <w:rsid w:val="30AE7780"/>
    <w:rsid w:val="326E62BE"/>
    <w:rsid w:val="33D55B34"/>
    <w:rsid w:val="396E2671"/>
    <w:rsid w:val="3DF458F3"/>
    <w:rsid w:val="453E6A82"/>
    <w:rsid w:val="48565B63"/>
    <w:rsid w:val="4A2B2A16"/>
    <w:rsid w:val="4B4A491A"/>
    <w:rsid w:val="4C1D4C94"/>
    <w:rsid w:val="4C491702"/>
    <w:rsid w:val="4D5E1A5A"/>
    <w:rsid w:val="507752D3"/>
    <w:rsid w:val="51B61296"/>
    <w:rsid w:val="52D058B0"/>
    <w:rsid w:val="55384D5E"/>
    <w:rsid w:val="578D0643"/>
    <w:rsid w:val="59197DF4"/>
    <w:rsid w:val="5A954786"/>
    <w:rsid w:val="5AB4118D"/>
    <w:rsid w:val="5B1E1035"/>
    <w:rsid w:val="5DEB6861"/>
    <w:rsid w:val="5E793138"/>
    <w:rsid w:val="63DB1BEC"/>
    <w:rsid w:val="647A2BD1"/>
    <w:rsid w:val="66625E1E"/>
    <w:rsid w:val="67163504"/>
    <w:rsid w:val="68A372BD"/>
    <w:rsid w:val="69501B4F"/>
    <w:rsid w:val="6AEC5268"/>
    <w:rsid w:val="6B227240"/>
    <w:rsid w:val="6BDA7039"/>
    <w:rsid w:val="6BED18D7"/>
    <w:rsid w:val="6D535020"/>
    <w:rsid w:val="6E1356B1"/>
    <w:rsid w:val="6E272AF2"/>
    <w:rsid w:val="6E5D66B8"/>
    <w:rsid w:val="717D21CE"/>
    <w:rsid w:val="75A761F8"/>
    <w:rsid w:val="76C15FFC"/>
    <w:rsid w:val="774E4866"/>
    <w:rsid w:val="7D1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1132</Words>
  <Characters>1243</Characters>
  <Lines>0</Lines>
  <Paragraphs>0</Paragraphs>
  <TotalTime>18</TotalTime>
  <ScaleCrop>false</ScaleCrop>
  <LinksUpToDate>false</LinksUpToDate>
  <CharactersWithSpaces>1306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Administrator</dc:creator>
  <cp:lastModifiedBy>小丸子啊</cp:lastModifiedBy>
  <dcterms:modified xsi:type="dcterms:W3CDTF">2018-12-26T02:32:30Z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