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color w:val="FF0000"/>
          <w:spacing w:val="160"/>
          <w:sz w:val="72"/>
          <w:lang w:eastAsia="zh-CN"/>
        </w:rPr>
      </w:pPr>
      <w:r>
        <w:rPr>
          <w:rFonts w:hint="eastAsia" w:eastAsia="宋体"/>
          <w:b/>
          <w:bCs/>
          <w:color w:val="FF0000"/>
          <w:spacing w:val="160"/>
          <w:sz w:val="72"/>
          <w:lang w:eastAsia="zh-CN"/>
        </w:rPr>
        <w:drawing>
          <wp:inline distT="0" distB="0" distL="114300" distR="114300">
            <wp:extent cx="5274310" cy="7534910"/>
            <wp:effectExtent l="0" t="0" r="2540" b="8890"/>
            <wp:docPr id="2" name="图片 2" descr="混凝土杂志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混凝土杂志社"/>
                    <pic:cNvPicPr>
                      <a:picLocks noChangeAspect="1"/>
                    </pic:cNvPicPr>
                  </pic:nvPicPr>
                  <pic:blipFill>
                    <a:blip r:embed="rId4"/>
                    <a:stretch>
                      <a:fillRect/>
                    </a:stretch>
                  </pic:blipFill>
                  <pic:spPr>
                    <a:xfrm>
                      <a:off x="0" y="0"/>
                      <a:ext cx="5274310" cy="7534910"/>
                    </a:xfrm>
                    <a:prstGeom prst="rect">
                      <a:avLst/>
                    </a:prstGeom>
                  </pic:spPr>
                </pic:pic>
              </a:graphicData>
            </a:graphic>
          </wp:inline>
        </w:drawing>
      </w:r>
      <w:r>
        <w:rPr>
          <w:rFonts w:hint="eastAsia" w:eastAsia="宋体"/>
          <w:b/>
          <w:bCs/>
          <w:color w:val="FF0000"/>
          <w:spacing w:val="160"/>
          <w:sz w:val="72"/>
          <w:lang w:eastAsia="zh-CN"/>
        </w:rPr>
        <w:drawing>
          <wp:inline distT="0" distB="0" distL="114300" distR="114300">
            <wp:extent cx="5269230" cy="7144385"/>
            <wp:effectExtent l="0" t="0" r="7620" b="18415"/>
            <wp:docPr id="1" name="图片 1" descr="混凝土杂志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混凝土杂志社。"/>
                    <pic:cNvPicPr>
                      <a:picLocks noChangeAspect="1"/>
                    </pic:cNvPicPr>
                  </pic:nvPicPr>
                  <pic:blipFill>
                    <a:blip r:embed="rId5"/>
                    <a:stretch>
                      <a:fillRect/>
                    </a:stretch>
                  </pic:blipFill>
                  <pic:spPr>
                    <a:xfrm>
                      <a:off x="0" y="0"/>
                      <a:ext cx="5269230" cy="7144385"/>
                    </a:xfrm>
                    <a:prstGeom prst="rect">
                      <a:avLst/>
                    </a:prstGeom>
                  </pic:spPr>
                </pic:pic>
              </a:graphicData>
            </a:graphic>
          </wp:inline>
        </w:drawing>
      </w:r>
    </w:p>
    <w:p>
      <w:pPr>
        <w:jc w:val="center"/>
        <w:rPr>
          <w:rFonts w:hint="eastAsia"/>
          <w:b/>
          <w:bCs/>
          <w:color w:val="FF0000"/>
          <w:spacing w:val="160"/>
          <w:sz w:val="72"/>
        </w:rPr>
      </w:pPr>
    </w:p>
    <w:p>
      <w:pPr>
        <w:jc w:val="center"/>
        <w:rPr>
          <w:rFonts w:hint="eastAsia"/>
          <w:b/>
          <w:bCs/>
          <w:color w:val="FF0000"/>
          <w:spacing w:val="160"/>
          <w:sz w:val="72"/>
        </w:rPr>
      </w:pPr>
    </w:p>
    <w:p>
      <w:pPr>
        <w:ind w:firstLine="1043" w:firstLineChars="100"/>
        <w:jc w:val="both"/>
        <w:rPr>
          <w:b/>
          <w:bCs/>
          <w:color w:val="FF0000"/>
          <w:spacing w:val="160"/>
          <w:sz w:val="72"/>
        </w:rPr>
      </w:pPr>
      <w:r>
        <w:rPr>
          <w:rFonts w:hint="eastAsia"/>
          <w:b/>
          <w:bCs/>
          <w:color w:val="FF0000"/>
          <w:spacing w:val="160"/>
          <w:sz w:val="72"/>
        </w:rPr>
        <w:t>混凝土杂志社</w:t>
      </w:r>
    </w:p>
    <w:p>
      <w:pPr>
        <w:spacing w:line="240" w:lineRule="exact"/>
        <w:jc w:val="center"/>
        <w:rPr>
          <w:rFonts w:ascii="宋体" w:hAnsi="宋体"/>
          <w:b/>
          <w:bCs/>
          <w:sz w:val="28"/>
        </w:rPr>
      </w:pPr>
    </w:p>
    <w:p>
      <w:pPr>
        <w:jc w:val="center"/>
        <w:rPr>
          <w:b/>
          <w:bCs/>
          <w:spacing w:val="120"/>
          <w:sz w:val="52"/>
        </w:rPr>
      </w:pPr>
      <w:r>
        <w:rPr>
          <w:rFonts w:hint="eastAsia" w:ascii="宋体" w:hAnsi="宋体"/>
          <w:bCs/>
          <w:sz w:val="28"/>
          <w:szCs w:val="28"/>
        </w:rPr>
        <w:t>2021年06号</w:t>
      </w:r>
    </w:p>
    <w:p>
      <w:pPr>
        <w:spacing w:line="240" w:lineRule="exact"/>
        <w:rPr>
          <w:spacing w:val="120"/>
          <w:sz w:val="52"/>
          <w:u w:val="single" w:color="FF0000"/>
        </w:rPr>
      </w:pPr>
      <w:r>
        <w:rPr>
          <w:rFonts w:hint="eastAsia"/>
          <w:b/>
          <w:bCs/>
          <w:spacing w:val="120"/>
          <w:sz w:val="52"/>
          <w:u w:val="single" w:color="FF0000"/>
        </w:rPr>
        <w:t xml:space="preserve">                   </w:t>
      </w:r>
      <w:r>
        <w:rPr>
          <w:rFonts w:hint="eastAsia"/>
          <w:spacing w:val="120"/>
          <w:sz w:val="52"/>
          <w:u w:val="single" w:color="FF0000"/>
        </w:rPr>
        <w:t xml:space="preserve"> </w:t>
      </w:r>
    </w:p>
    <w:p>
      <w:pPr>
        <w:spacing w:line="240" w:lineRule="exact"/>
        <w:rPr>
          <w:rFonts w:ascii="黑体" w:eastAsia="黑体"/>
          <w:sz w:val="32"/>
        </w:rPr>
      </w:pPr>
    </w:p>
    <w:p>
      <w:pPr>
        <w:spacing w:line="240" w:lineRule="exact"/>
        <w:rPr>
          <w:rFonts w:ascii="黑体" w:eastAsia="黑体"/>
          <w:sz w:val="32"/>
        </w:rPr>
      </w:pPr>
    </w:p>
    <w:p>
      <w:pPr>
        <w:pStyle w:val="2"/>
        <w:spacing w:line="600" w:lineRule="exact"/>
        <w:rPr>
          <w:rFonts w:ascii="黑体" w:hAnsi="黑体" w:eastAsia="黑体"/>
          <w:b w:val="0"/>
          <w:spacing w:val="-4"/>
          <w:sz w:val="32"/>
        </w:rPr>
      </w:pPr>
      <w:r>
        <w:rPr>
          <w:rFonts w:hint="eastAsia" w:ascii="黑体" w:hAnsi="黑体" w:eastAsia="黑体"/>
          <w:b w:val="0"/>
          <w:spacing w:val="-4"/>
          <w:sz w:val="32"/>
        </w:rPr>
        <w:t>关于开展2019</w:t>
      </w:r>
      <w:r>
        <w:rPr>
          <w:rFonts w:hint="eastAsia" w:ascii="Yu Gothic Medium" w:hAnsi="Yu Gothic Medium" w:eastAsia="Yu Gothic Medium"/>
          <w:b w:val="0"/>
          <w:spacing w:val="-4"/>
          <w:sz w:val="32"/>
        </w:rPr>
        <w:t>~</w:t>
      </w:r>
      <w:r>
        <w:rPr>
          <w:rFonts w:hint="eastAsia" w:ascii="黑体" w:hAnsi="黑体" w:eastAsia="黑体"/>
          <w:b w:val="0"/>
          <w:spacing w:val="-4"/>
          <w:sz w:val="32"/>
        </w:rPr>
        <w:t>2020年度中国混凝土行业</w:t>
      </w:r>
    </w:p>
    <w:p>
      <w:pPr>
        <w:pStyle w:val="2"/>
        <w:spacing w:line="600" w:lineRule="exact"/>
        <w:rPr>
          <w:rFonts w:ascii="黑体" w:hAnsi="黑体" w:eastAsia="黑体"/>
          <w:b w:val="0"/>
          <w:spacing w:val="-4"/>
          <w:sz w:val="32"/>
        </w:rPr>
      </w:pPr>
      <w:r>
        <w:rPr>
          <w:rFonts w:hint="eastAsia" w:ascii="黑体" w:hAnsi="黑体" w:eastAsia="黑体"/>
          <w:b w:val="0"/>
          <w:spacing w:val="-4"/>
          <w:sz w:val="32"/>
        </w:rPr>
        <w:t>高质量发展示范企业推介活动的通知</w:t>
      </w:r>
    </w:p>
    <w:p>
      <w:pPr>
        <w:spacing w:line="600" w:lineRule="exact"/>
        <w:jc w:val="center"/>
        <w:rPr>
          <w:rFonts w:ascii="黑体" w:eastAsia="黑体"/>
          <w:b/>
          <w:bCs/>
          <w:sz w:val="32"/>
        </w:rPr>
      </w:pPr>
    </w:p>
    <w:p>
      <w:pPr>
        <w:adjustRightInd w:val="0"/>
        <w:snapToGrid w:val="0"/>
        <w:spacing w:line="620" w:lineRule="exact"/>
        <w:rPr>
          <w:rFonts w:ascii="宋体" w:hAnsi="宋体"/>
          <w:sz w:val="28"/>
        </w:rPr>
      </w:pPr>
      <w:r>
        <w:rPr>
          <w:rFonts w:hint="eastAsia" w:ascii="宋体" w:hAnsi="宋体"/>
          <w:sz w:val="28"/>
        </w:rPr>
        <w:t>河南省建筑业协会混凝土分会：</w:t>
      </w:r>
    </w:p>
    <w:p>
      <w:pPr>
        <w:spacing w:line="240" w:lineRule="exact"/>
        <w:ind w:firstLine="600" w:firstLineChars="200"/>
        <w:rPr>
          <w:rFonts w:ascii="宋体" w:hAnsi="宋体"/>
          <w:sz w:val="30"/>
          <w:szCs w:val="30"/>
        </w:rPr>
      </w:pPr>
    </w:p>
    <w:p>
      <w:pPr>
        <w:adjustRightInd w:val="0"/>
        <w:snapToGrid w:val="0"/>
        <w:spacing w:line="620" w:lineRule="exact"/>
        <w:ind w:firstLine="560" w:firstLineChars="200"/>
        <w:rPr>
          <w:rFonts w:ascii="宋体" w:hAnsi="宋体"/>
          <w:sz w:val="28"/>
        </w:rPr>
      </w:pPr>
      <w:r>
        <w:rPr>
          <w:rFonts w:hint="eastAsia" w:ascii="宋体" w:hAnsi="宋体"/>
          <w:sz w:val="28"/>
        </w:rPr>
        <w:t>2021年，是我国“十四五”规划的开局之年，为在我国混凝土行业中贯彻“创新、协调、绿色、开放、共享的新发展理念”和“加快构建以国内大循环为主体、国内国际双循环相互促进的新发展格局”的社会发展指导思想，引领我国混凝土行业突破困境、把握机遇、抢占高质量发展制高点，经《混凝土》杂志及各省市协会共同组成中国混凝土行业高质量发展示范企业评审委员会，决定在我国混凝土行业中开展2019</w:t>
      </w:r>
      <w:r>
        <w:rPr>
          <w:rFonts w:hint="eastAsia" w:ascii="Yu Gothic" w:hAnsi="Yu Gothic" w:eastAsia="Yu Gothic"/>
          <w:sz w:val="28"/>
        </w:rPr>
        <w:t>~</w:t>
      </w:r>
      <w:r>
        <w:rPr>
          <w:rFonts w:hint="eastAsia" w:ascii="宋体" w:hAnsi="宋体"/>
          <w:sz w:val="28"/>
        </w:rPr>
        <w:t>2020年度中国混凝土行业高质量发展示范企业推介活动，旨在通过树立混凝土行业高质量发展示范企业的标杆形象、宣传推介混凝土行业高质量发展示范企业的高质量发展理念，进一步推动我国混凝土行业发展模式转变，实现“十四五”期间我国混凝土行业的高质量发展。</w:t>
      </w:r>
    </w:p>
    <w:p>
      <w:pPr>
        <w:spacing w:line="620" w:lineRule="exact"/>
        <w:ind w:firstLine="560" w:firstLineChars="200"/>
        <w:rPr>
          <w:rFonts w:ascii="宋体" w:hAnsi="宋体"/>
          <w:sz w:val="28"/>
        </w:rPr>
      </w:pPr>
      <w:r>
        <w:rPr>
          <w:rFonts w:hint="eastAsia" w:ascii="宋体" w:hAnsi="宋体"/>
          <w:sz w:val="28"/>
        </w:rPr>
        <w:t>请各协会依照相关考评细则，组织专家严格考核，于2021年7月31日前向评审委员会办公室提交相关申报材料。</w:t>
      </w:r>
    </w:p>
    <w:p>
      <w:pPr>
        <w:spacing w:line="620" w:lineRule="exact"/>
        <w:ind w:firstLine="560" w:firstLineChars="200"/>
        <w:rPr>
          <w:rFonts w:hint="eastAsia" w:ascii="宋体" w:hAnsi="宋体"/>
          <w:sz w:val="28"/>
        </w:rPr>
      </w:pPr>
    </w:p>
    <w:p>
      <w:pPr>
        <w:spacing w:line="700" w:lineRule="exact"/>
        <w:ind w:firstLine="560" w:firstLineChars="200"/>
        <w:rPr>
          <w:rFonts w:ascii="宋体" w:hAnsi="宋体"/>
          <w:sz w:val="28"/>
        </w:rPr>
      </w:pPr>
      <w:r>
        <w:rPr>
          <w:rFonts w:hint="eastAsia" w:ascii="宋体" w:hAnsi="宋体"/>
          <w:sz w:val="28"/>
        </w:rPr>
        <w:t>联系方式：</w:t>
      </w:r>
    </w:p>
    <w:p>
      <w:pPr>
        <w:spacing w:line="700" w:lineRule="exact"/>
        <w:ind w:firstLine="560" w:firstLineChars="200"/>
        <w:rPr>
          <w:rFonts w:ascii="宋体" w:hAnsi="宋体"/>
          <w:sz w:val="28"/>
        </w:rPr>
      </w:pPr>
      <w:r>
        <w:rPr>
          <w:rFonts w:hint="eastAsia" w:ascii="宋体" w:hAnsi="宋体"/>
          <w:sz w:val="28"/>
        </w:rPr>
        <w:t>沈阳市和平区南堤西路905号中海国际中心B座0309室</w:t>
      </w:r>
    </w:p>
    <w:p>
      <w:pPr>
        <w:spacing w:line="700" w:lineRule="exact"/>
        <w:ind w:firstLine="560" w:firstLineChars="200"/>
        <w:rPr>
          <w:rFonts w:ascii="宋体" w:hAnsi="宋体"/>
          <w:sz w:val="28"/>
        </w:rPr>
      </w:pPr>
      <w:r>
        <w:rPr>
          <w:rFonts w:hint="eastAsia" w:ascii="宋体" w:hAnsi="宋体"/>
          <w:sz w:val="28"/>
        </w:rPr>
        <w:t>中国混凝土行业高质量发展示范企业评审委员会办公室（110000）</w:t>
      </w:r>
    </w:p>
    <w:p>
      <w:pPr>
        <w:spacing w:line="700" w:lineRule="exact"/>
        <w:ind w:firstLine="560" w:firstLineChars="200"/>
        <w:rPr>
          <w:rFonts w:ascii="宋体" w:hAnsi="宋体"/>
          <w:sz w:val="28"/>
        </w:rPr>
      </w:pPr>
      <w:r>
        <w:rPr>
          <w:rFonts w:hint="eastAsia" w:ascii="宋体" w:hAnsi="宋体"/>
          <w:sz w:val="28"/>
        </w:rPr>
        <w:t xml:space="preserve">联系人：王小萌 </w:t>
      </w:r>
      <w:r>
        <w:rPr>
          <w:rFonts w:ascii="宋体" w:hAnsi="宋体"/>
          <w:sz w:val="28"/>
        </w:rPr>
        <w:t xml:space="preserve"> </w:t>
      </w:r>
      <w:r>
        <w:rPr>
          <w:rFonts w:hint="eastAsia" w:ascii="宋体" w:hAnsi="宋体"/>
          <w:sz w:val="28"/>
        </w:rPr>
        <w:t xml:space="preserve">王全   </w:t>
      </w:r>
    </w:p>
    <w:p>
      <w:pPr>
        <w:spacing w:line="700" w:lineRule="exact"/>
        <w:ind w:firstLine="560" w:firstLineChars="200"/>
        <w:rPr>
          <w:rFonts w:ascii="宋体" w:hAnsi="宋体"/>
          <w:sz w:val="28"/>
        </w:rPr>
      </w:pPr>
      <w:r>
        <w:rPr>
          <w:rFonts w:hint="eastAsia" w:ascii="宋体" w:hAnsi="宋体"/>
          <w:sz w:val="28"/>
        </w:rPr>
        <w:t xml:space="preserve">电话：024-81978465   62123865 </w:t>
      </w:r>
      <w:r>
        <w:rPr>
          <w:rFonts w:ascii="宋体" w:hAnsi="宋体"/>
          <w:sz w:val="28"/>
        </w:rPr>
        <w:t xml:space="preserve">  15804011523</w:t>
      </w:r>
      <w:r>
        <w:rPr>
          <w:rFonts w:hint="eastAsia" w:ascii="宋体" w:hAnsi="宋体"/>
          <w:sz w:val="28"/>
        </w:rPr>
        <w:t>（微信同号）</w:t>
      </w:r>
    </w:p>
    <w:p>
      <w:pPr>
        <w:spacing w:line="700" w:lineRule="exact"/>
        <w:ind w:firstLine="560" w:firstLineChars="200"/>
        <w:rPr>
          <w:rFonts w:ascii="宋体" w:hAnsi="宋体"/>
          <w:sz w:val="28"/>
        </w:rPr>
      </w:pPr>
      <w:r>
        <w:rPr>
          <w:rFonts w:hint="eastAsia" w:ascii="宋体" w:hAnsi="宋体"/>
          <w:sz w:val="28"/>
        </w:rPr>
        <w:t>Q  Q：</w:t>
      </w:r>
      <w:r>
        <w:rPr>
          <w:rFonts w:ascii="宋体" w:hAnsi="宋体"/>
          <w:sz w:val="28"/>
        </w:rPr>
        <w:t>463388959</w:t>
      </w:r>
      <w:r>
        <w:rPr>
          <w:rFonts w:hint="eastAsia" w:ascii="宋体" w:hAnsi="宋体"/>
          <w:sz w:val="28"/>
        </w:rPr>
        <w:t xml:space="preserve"> </w:t>
      </w:r>
    </w:p>
    <w:p>
      <w:pPr>
        <w:spacing w:line="700" w:lineRule="exact"/>
        <w:ind w:firstLine="560" w:firstLineChars="200"/>
        <w:rPr>
          <w:rFonts w:ascii="宋体" w:hAnsi="宋体"/>
          <w:sz w:val="28"/>
        </w:rPr>
      </w:pPr>
      <w:r>
        <w:rPr>
          <w:rFonts w:hint="eastAsia" w:ascii="宋体" w:hAnsi="宋体"/>
          <w:sz w:val="28"/>
        </w:rPr>
        <w:t>电子信箱：</w:t>
      </w:r>
      <w:r>
        <w:rPr>
          <w:rFonts w:ascii="宋体" w:hAnsi="宋体"/>
          <w:sz w:val="28"/>
        </w:rPr>
        <w:t>463388959</w:t>
      </w:r>
      <w:r>
        <w:rPr>
          <w:rFonts w:hint="eastAsia" w:ascii="宋体" w:hAnsi="宋体"/>
          <w:sz w:val="28"/>
        </w:rPr>
        <w:t>@qq.com</w:t>
      </w:r>
    </w:p>
    <w:p>
      <w:pPr>
        <w:spacing w:line="700" w:lineRule="exact"/>
        <w:rPr>
          <w:rFonts w:ascii="宋体" w:hAnsi="宋体"/>
          <w:sz w:val="28"/>
        </w:rPr>
      </w:pPr>
      <w:r>
        <w:rPr>
          <w:rFonts w:hint="eastAsia" w:ascii="宋体" w:hAnsi="宋体"/>
          <w:sz w:val="28"/>
        </w:rPr>
        <w:t>附：</w:t>
      </w:r>
    </w:p>
    <w:p>
      <w:pPr>
        <w:spacing w:line="700" w:lineRule="exact"/>
        <w:ind w:firstLine="560" w:firstLineChars="200"/>
        <w:rPr>
          <w:rFonts w:ascii="宋体" w:hAnsi="宋体"/>
          <w:sz w:val="28"/>
        </w:rPr>
      </w:pPr>
      <w:r>
        <w:rPr>
          <w:rFonts w:hint="eastAsia" w:ascii="宋体" w:hAnsi="宋体"/>
          <w:sz w:val="28"/>
        </w:rPr>
        <w:t>1、《关于2019</w:t>
      </w:r>
      <w:r>
        <w:rPr>
          <w:rFonts w:hint="eastAsia" w:ascii="Yu Gothic" w:hAnsi="Yu Gothic" w:eastAsia="Yu Gothic"/>
          <w:sz w:val="28"/>
        </w:rPr>
        <w:t>~</w:t>
      </w:r>
      <w:r>
        <w:rPr>
          <w:rFonts w:hint="eastAsia" w:ascii="宋体" w:hAnsi="宋体"/>
          <w:sz w:val="28"/>
        </w:rPr>
        <w:t>2020年度中国混凝土行业高质量发展示范企业推介活动的说明》</w:t>
      </w:r>
    </w:p>
    <w:p>
      <w:pPr>
        <w:spacing w:line="700" w:lineRule="exact"/>
        <w:ind w:firstLine="560" w:firstLineChars="200"/>
        <w:rPr>
          <w:rFonts w:ascii="宋体" w:hAnsi="宋体"/>
          <w:sz w:val="28"/>
        </w:rPr>
      </w:pPr>
      <w:r>
        <w:rPr>
          <w:rFonts w:hint="eastAsia" w:ascii="宋体" w:hAnsi="宋体"/>
          <w:sz w:val="28"/>
        </w:rPr>
        <w:t>2、《2019</w:t>
      </w:r>
      <w:r>
        <w:rPr>
          <w:rFonts w:hint="eastAsia" w:ascii="Yu Gothic" w:hAnsi="Yu Gothic" w:eastAsia="Yu Gothic"/>
          <w:sz w:val="28"/>
        </w:rPr>
        <w:t>~</w:t>
      </w:r>
      <w:r>
        <w:rPr>
          <w:rFonts w:hint="eastAsia" w:ascii="宋体" w:hAnsi="宋体"/>
          <w:sz w:val="28"/>
        </w:rPr>
        <w:t>2020年度中国混凝土行业高质量发展示范企业申报表》</w:t>
      </w:r>
    </w:p>
    <w:p>
      <w:pPr>
        <w:spacing w:line="700" w:lineRule="exact"/>
        <w:ind w:firstLine="560" w:firstLineChars="200"/>
        <w:rPr>
          <w:rFonts w:ascii="宋体" w:hAnsi="宋体"/>
          <w:sz w:val="28"/>
        </w:rPr>
      </w:pPr>
      <w:r>
        <w:rPr>
          <w:rFonts w:hint="eastAsia" w:ascii="宋体" w:hAnsi="宋体"/>
          <w:sz w:val="28"/>
        </w:rPr>
        <w:t>3、《2019</w:t>
      </w:r>
      <w:r>
        <w:rPr>
          <w:rFonts w:hint="eastAsia" w:ascii="Yu Gothic" w:hAnsi="Yu Gothic" w:eastAsia="Yu Gothic"/>
          <w:sz w:val="28"/>
        </w:rPr>
        <w:t>~</w:t>
      </w:r>
      <w:r>
        <w:rPr>
          <w:rFonts w:hint="eastAsia" w:ascii="宋体" w:hAnsi="宋体"/>
          <w:sz w:val="28"/>
        </w:rPr>
        <w:t>2020年度中国混凝土行业高质量发展示范企业推介活动考核细则》</w:t>
      </w:r>
    </w:p>
    <w:p>
      <w:pPr>
        <w:spacing w:line="240" w:lineRule="exact"/>
        <w:ind w:firstLine="560" w:firstLineChars="200"/>
        <w:rPr>
          <w:rFonts w:ascii="宋体" w:hAnsi="宋体"/>
          <w:sz w:val="28"/>
        </w:rPr>
      </w:pPr>
    </w:p>
    <w:p>
      <w:pPr>
        <w:spacing w:line="700" w:lineRule="exact"/>
        <w:ind w:left="420" w:leftChars="200"/>
        <w:rPr>
          <w:rFonts w:ascii="黑体" w:eastAsia="黑体"/>
          <w:bCs/>
          <w:sz w:val="28"/>
        </w:rPr>
      </w:pPr>
      <w:r>
        <w:rPr>
          <w:rFonts w:hint="eastAsia" w:ascii="黑体" w:eastAsia="黑体"/>
          <w:bCs/>
          <w:sz w:val="28"/>
        </w:rPr>
        <w:t xml:space="preserve">                           中国混凝土行业高质量发展</w:t>
      </w:r>
    </w:p>
    <w:p>
      <w:pPr>
        <w:spacing w:line="700" w:lineRule="exact"/>
        <w:ind w:left="420" w:leftChars="200" w:firstLine="4200" w:firstLineChars="1500"/>
        <w:rPr>
          <w:rFonts w:ascii="黑体" w:eastAsia="黑体"/>
          <w:bCs/>
          <w:sz w:val="28"/>
        </w:rPr>
      </w:pPr>
      <w:r>
        <w:rPr>
          <w:rFonts w:hint="eastAsia" w:ascii="黑体" w:eastAsia="黑体"/>
          <w:bCs/>
          <w:sz w:val="28"/>
        </w:rPr>
        <w:t>示范企业评审委员会</w:t>
      </w:r>
    </w:p>
    <w:p>
      <w:pPr>
        <w:spacing w:line="640" w:lineRule="exact"/>
        <w:rPr>
          <w:rFonts w:ascii="黑体" w:eastAsia="黑体"/>
          <w:bCs/>
          <w:sz w:val="28"/>
        </w:rPr>
      </w:pPr>
      <w:r>
        <w:rPr>
          <w:rFonts w:hint="eastAsia" w:ascii="黑体" w:eastAsia="黑体"/>
          <w:bCs/>
          <w:sz w:val="28"/>
        </w:rPr>
        <w:t xml:space="preserve">                                   2021年5月28日</w:t>
      </w:r>
    </w:p>
    <w:p>
      <w:pPr>
        <w:pStyle w:val="3"/>
        <w:spacing w:line="640" w:lineRule="exact"/>
        <w:ind w:left="99" w:leftChars="47" w:firstLine="4480" w:firstLineChars="1600"/>
        <w:rPr>
          <w:b w:val="0"/>
        </w:rPr>
      </w:pPr>
    </w:p>
    <w:p>
      <w:pPr>
        <w:rPr>
          <w:b w:val="0"/>
        </w:rPr>
      </w:pPr>
    </w:p>
    <w:p>
      <w:pPr>
        <w:rPr>
          <w:b w:val="0"/>
        </w:rPr>
      </w:pPr>
    </w:p>
    <w:p>
      <w:pPr>
        <w:rPr>
          <w:b w:val="0"/>
        </w:rPr>
      </w:pPr>
    </w:p>
    <w:p>
      <w:pPr>
        <w:rPr>
          <w:b w:val="0"/>
        </w:rPr>
      </w:pPr>
    </w:p>
    <w:p>
      <w:pPr>
        <w:rPr>
          <w:b w:val="0"/>
        </w:rPr>
      </w:pPr>
    </w:p>
    <w:p>
      <w:pPr>
        <w:rPr>
          <w:b w:val="0"/>
        </w:rPr>
      </w:pPr>
    </w:p>
    <w:p>
      <w:pPr>
        <w:spacing w:line="520" w:lineRule="exact"/>
        <w:ind w:firstLine="240" w:firstLineChars="100"/>
        <w:rPr>
          <w:rFonts w:hint="eastAsia" w:ascii="黑体" w:hAnsi="宋体" w:eastAsia="黑体"/>
          <w:b/>
          <w:sz w:val="32"/>
          <w:szCs w:val="32"/>
        </w:rPr>
      </w:pPr>
      <w:r>
        <w:rPr>
          <w:rFonts w:hint="eastAsia" w:ascii="华文行楷" w:eastAsia="华文行楷"/>
          <w:sz w:val="24"/>
        </w:rPr>
        <w:t>附件1</w:t>
      </w:r>
    </w:p>
    <w:p>
      <w:pPr>
        <w:spacing w:line="520" w:lineRule="exact"/>
        <w:jc w:val="center"/>
        <w:rPr>
          <w:rFonts w:hint="eastAsia" w:ascii="黑体" w:hAnsi="宋体" w:eastAsia="黑体"/>
          <w:sz w:val="32"/>
          <w:szCs w:val="32"/>
        </w:rPr>
      </w:pPr>
      <w:r>
        <w:rPr>
          <w:rFonts w:hint="eastAsia" w:ascii="黑体" w:hAnsi="宋体" w:eastAsia="黑体"/>
          <w:sz w:val="32"/>
          <w:szCs w:val="32"/>
        </w:rPr>
        <w:t>关于2019</w:t>
      </w:r>
      <w:r>
        <w:rPr>
          <w:rFonts w:hint="eastAsia" w:ascii="Yu Gothic" w:hAnsi="Yu Gothic" w:eastAsia="Yu Gothic"/>
          <w:sz w:val="32"/>
          <w:szCs w:val="32"/>
        </w:rPr>
        <w:t>~</w:t>
      </w:r>
      <w:r>
        <w:rPr>
          <w:rFonts w:hint="eastAsia" w:ascii="黑体" w:hAnsi="宋体" w:eastAsia="黑体"/>
          <w:sz w:val="32"/>
          <w:szCs w:val="32"/>
        </w:rPr>
        <w:t>2020年度中国混凝土行业</w:t>
      </w:r>
    </w:p>
    <w:p>
      <w:pPr>
        <w:spacing w:line="520" w:lineRule="exact"/>
        <w:jc w:val="center"/>
        <w:rPr>
          <w:rFonts w:hint="eastAsia" w:ascii="黑体" w:hAnsi="宋体" w:eastAsia="黑体"/>
          <w:sz w:val="32"/>
          <w:szCs w:val="32"/>
        </w:rPr>
      </w:pPr>
      <w:r>
        <w:rPr>
          <w:rFonts w:hint="eastAsia" w:ascii="黑体" w:hAnsi="宋体" w:eastAsia="黑体"/>
          <w:sz w:val="32"/>
          <w:szCs w:val="32"/>
        </w:rPr>
        <w:t>高质量发展示范企业推介活动的说明</w:t>
      </w:r>
    </w:p>
    <w:p>
      <w:pPr>
        <w:spacing w:line="140" w:lineRule="exact"/>
        <w:rPr>
          <w:rFonts w:hint="eastAsia" w:ascii="黑体" w:hAnsi="宋体" w:eastAsia="黑体"/>
          <w:b/>
          <w:sz w:val="28"/>
        </w:rPr>
      </w:pPr>
    </w:p>
    <w:p>
      <w:pPr>
        <w:spacing w:line="660" w:lineRule="exact"/>
        <w:rPr>
          <w:rFonts w:hint="eastAsia" w:ascii="黑体" w:hAnsi="宋体" w:eastAsia="黑体"/>
          <w:b/>
          <w:sz w:val="28"/>
        </w:rPr>
      </w:pPr>
      <w:r>
        <w:rPr>
          <w:rFonts w:hint="eastAsia" w:ascii="黑体" w:hAnsi="宋体" w:eastAsia="黑体"/>
          <w:b/>
          <w:sz w:val="28"/>
        </w:rPr>
        <w:t>1、总则</w:t>
      </w:r>
    </w:p>
    <w:p>
      <w:pPr>
        <w:spacing w:line="660" w:lineRule="exact"/>
        <w:ind w:firstLine="562" w:firstLineChars="200"/>
        <w:rPr>
          <w:rFonts w:ascii="宋体" w:hAnsi="宋体"/>
          <w:b/>
          <w:sz w:val="28"/>
        </w:rPr>
      </w:pPr>
      <w:r>
        <w:rPr>
          <w:rFonts w:hint="eastAsia" w:ascii="宋体" w:hAnsi="宋体"/>
          <w:b/>
          <w:sz w:val="28"/>
        </w:rPr>
        <w:t>2019</w:t>
      </w:r>
      <w:r>
        <w:rPr>
          <w:rFonts w:hint="eastAsia" w:ascii="Yu Gothic" w:hAnsi="Yu Gothic" w:eastAsia="Yu Gothic"/>
          <w:b/>
          <w:sz w:val="28"/>
        </w:rPr>
        <w:t>~</w:t>
      </w:r>
      <w:r>
        <w:rPr>
          <w:rFonts w:hint="eastAsia" w:ascii="宋体" w:hAnsi="宋体"/>
          <w:b/>
          <w:sz w:val="28"/>
        </w:rPr>
        <w:t>2020年度中国混凝土行业高质量发展示范企业推介活动由《混凝土》杂志社和各省市混凝土协会共同组成评审委员会联合发起，旨在通过树立示范企业的标杆形象、宣传推介示范企业的高质量发展理念，进一步推动我国混凝土行业发展模式转变，实现“十四五”期间我国混凝土行业的高质量发展。</w:t>
      </w:r>
    </w:p>
    <w:p>
      <w:pPr>
        <w:spacing w:line="660" w:lineRule="exact"/>
        <w:rPr>
          <w:rFonts w:hint="eastAsia" w:ascii="黑体" w:hAnsi="宋体" w:eastAsia="黑体"/>
          <w:b/>
          <w:sz w:val="28"/>
        </w:rPr>
      </w:pPr>
      <w:r>
        <w:rPr>
          <w:rFonts w:hint="eastAsia" w:ascii="黑体" w:hAnsi="宋体" w:eastAsia="黑体"/>
          <w:b/>
          <w:sz w:val="28"/>
        </w:rPr>
        <w:t>2、推介条件</w:t>
      </w:r>
    </w:p>
    <w:p>
      <w:pPr>
        <w:spacing w:line="660" w:lineRule="exact"/>
        <w:ind w:firstLine="562" w:firstLineChars="200"/>
        <w:rPr>
          <w:rFonts w:hint="eastAsia" w:ascii="宋体" w:hAnsi="宋体"/>
          <w:b/>
          <w:sz w:val="28"/>
        </w:rPr>
      </w:pPr>
      <w:r>
        <w:rPr>
          <w:rFonts w:hint="eastAsia" w:ascii="宋体" w:hAnsi="宋体"/>
          <w:b/>
          <w:sz w:val="28"/>
        </w:rPr>
        <w:t>自愿申报参加推介活动的企业须符合《2019</w:t>
      </w:r>
      <w:r>
        <w:rPr>
          <w:rFonts w:hint="eastAsia" w:ascii="Yu Gothic" w:hAnsi="Yu Gothic" w:eastAsia="Yu Gothic"/>
          <w:b/>
          <w:sz w:val="28"/>
        </w:rPr>
        <w:t>~</w:t>
      </w:r>
      <w:r>
        <w:rPr>
          <w:rFonts w:hint="eastAsia" w:ascii="宋体" w:hAnsi="宋体"/>
          <w:b/>
          <w:sz w:val="28"/>
        </w:rPr>
        <w:t>2020年度中国混凝土行业高质量发展示范企业推介活动考核细则》中基本条件的要求（见附件3）。</w:t>
      </w:r>
    </w:p>
    <w:p>
      <w:pPr>
        <w:spacing w:line="660" w:lineRule="exact"/>
        <w:rPr>
          <w:rFonts w:hint="eastAsia" w:ascii="黑体" w:hAnsi="宋体" w:eastAsia="黑体"/>
          <w:b/>
          <w:sz w:val="28"/>
        </w:rPr>
      </w:pPr>
      <w:r>
        <w:rPr>
          <w:rFonts w:hint="eastAsia" w:ascii="黑体" w:hAnsi="宋体" w:eastAsia="黑体"/>
          <w:b/>
          <w:sz w:val="28"/>
        </w:rPr>
        <w:t>3、推介程序</w:t>
      </w:r>
    </w:p>
    <w:p>
      <w:pPr>
        <w:spacing w:line="660" w:lineRule="exact"/>
        <w:ind w:firstLine="562" w:firstLineChars="200"/>
        <w:rPr>
          <w:rFonts w:hint="eastAsia" w:ascii="宋体" w:hAnsi="宋体"/>
          <w:b/>
          <w:sz w:val="28"/>
        </w:rPr>
      </w:pPr>
      <w:r>
        <w:rPr>
          <w:rFonts w:hint="eastAsia" w:ascii="宋体" w:hAnsi="宋体"/>
          <w:b/>
          <w:sz w:val="28"/>
        </w:rPr>
        <w:t>（1）企业依照自愿的原则向当地协会申报；</w:t>
      </w:r>
    </w:p>
    <w:p>
      <w:pPr>
        <w:spacing w:line="660" w:lineRule="exact"/>
        <w:ind w:firstLine="562" w:firstLineChars="200"/>
        <w:rPr>
          <w:rFonts w:hint="eastAsia" w:ascii="宋体" w:hAnsi="宋体"/>
          <w:b/>
          <w:sz w:val="28"/>
        </w:rPr>
      </w:pPr>
      <w:r>
        <w:rPr>
          <w:rFonts w:hint="eastAsia" w:ascii="宋体" w:hAnsi="宋体"/>
          <w:b/>
          <w:sz w:val="28"/>
        </w:rPr>
        <w:t>（2）当地协会依据考核细则组织专家对申报企业进行实地考核；</w:t>
      </w:r>
    </w:p>
    <w:p>
      <w:pPr>
        <w:spacing w:line="660" w:lineRule="exact"/>
        <w:ind w:firstLine="562" w:firstLineChars="200"/>
        <w:rPr>
          <w:rFonts w:hint="eastAsia" w:ascii="宋体" w:hAnsi="宋体"/>
          <w:b/>
          <w:sz w:val="28"/>
        </w:rPr>
      </w:pPr>
      <w:r>
        <w:rPr>
          <w:rFonts w:hint="eastAsia" w:ascii="宋体" w:hAnsi="宋体"/>
          <w:b/>
          <w:sz w:val="28"/>
        </w:rPr>
        <w:t>（3）当地协会依据实地考核结果择优向评审委员会推荐；</w:t>
      </w:r>
    </w:p>
    <w:p>
      <w:pPr>
        <w:spacing w:line="660" w:lineRule="exact"/>
        <w:ind w:firstLine="562" w:firstLineChars="200"/>
        <w:rPr>
          <w:rFonts w:hint="eastAsia" w:ascii="宋体" w:hAnsi="宋体"/>
          <w:b/>
          <w:sz w:val="28"/>
        </w:rPr>
      </w:pPr>
      <w:r>
        <w:rPr>
          <w:rFonts w:hint="eastAsia" w:ascii="宋体" w:hAnsi="宋体"/>
          <w:b/>
          <w:sz w:val="28"/>
        </w:rPr>
        <w:t>（4）评审委员会对推荐材料进行审查，形成拟推介示范企业名单；</w:t>
      </w:r>
    </w:p>
    <w:p>
      <w:pPr>
        <w:spacing w:line="660" w:lineRule="exact"/>
        <w:ind w:firstLine="562" w:firstLineChars="200"/>
        <w:rPr>
          <w:rFonts w:hint="eastAsia" w:ascii="宋体" w:hAnsi="宋体"/>
          <w:b/>
          <w:sz w:val="28"/>
        </w:rPr>
      </w:pPr>
      <w:r>
        <w:rPr>
          <w:rFonts w:hint="eastAsia" w:ascii="宋体" w:hAnsi="宋体"/>
          <w:b/>
          <w:sz w:val="28"/>
        </w:rPr>
        <w:t>（5）拟推介示范企业名单在相关媒体公示，依据公示结果确定2019</w:t>
      </w:r>
      <w:r>
        <w:rPr>
          <w:rFonts w:hint="eastAsia" w:ascii="Yu Gothic" w:hAnsi="Yu Gothic" w:eastAsia="Yu Gothic"/>
          <w:b/>
          <w:sz w:val="28"/>
        </w:rPr>
        <w:t>~</w:t>
      </w:r>
      <w:r>
        <w:rPr>
          <w:rFonts w:hint="eastAsia" w:ascii="宋体" w:hAnsi="宋体"/>
          <w:b/>
          <w:sz w:val="28"/>
        </w:rPr>
        <w:t>2020年度中国混凝土行业高质量发展示范企业推介名单；</w:t>
      </w:r>
    </w:p>
    <w:p>
      <w:pPr>
        <w:spacing w:line="660" w:lineRule="exact"/>
        <w:ind w:firstLine="562" w:firstLineChars="200"/>
        <w:rPr>
          <w:rFonts w:hint="eastAsia" w:ascii="宋体" w:hAnsi="宋体"/>
          <w:b/>
          <w:sz w:val="28"/>
        </w:rPr>
      </w:pPr>
      <w:r>
        <w:rPr>
          <w:rFonts w:hint="eastAsia" w:ascii="宋体" w:hAnsi="宋体"/>
          <w:b/>
          <w:sz w:val="28"/>
        </w:rPr>
        <w:t>（6）召开表彰大会并颁发牌匾、证书。</w:t>
      </w:r>
    </w:p>
    <w:p>
      <w:pPr>
        <w:spacing w:line="660" w:lineRule="exact"/>
        <w:rPr>
          <w:rFonts w:hint="eastAsia" w:ascii="黑体" w:hAnsi="宋体" w:eastAsia="黑体"/>
          <w:b/>
          <w:sz w:val="28"/>
        </w:rPr>
      </w:pPr>
      <w:r>
        <w:rPr>
          <w:rFonts w:hint="eastAsia" w:ascii="黑体" w:hAnsi="宋体" w:eastAsia="黑体"/>
          <w:b/>
          <w:sz w:val="28"/>
        </w:rPr>
        <w:t>4、考核年度</w:t>
      </w:r>
    </w:p>
    <w:p>
      <w:pPr>
        <w:spacing w:line="660" w:lineRule="exact"/>
        <w:ind w:firstLine="562" w:firstLineChars="200"/>
        <w:rPr>
          <w:rFonts w:hint="eastAsia" w:ascii="宋体" w:hAnsi="宋体"/>
          <w:b/>
          <w:sz w:val="28"/>
        </w:rPr>
      </w:pPr>
      <w:r>
        <w:rPr>
          <w:rFonts w:hint="eastAsia" w:ascii="宋体" w:hAnsi="宋体"/>
          <w:b/>
          <w:sz w:val="28"/>
        </w:rPr>
        <w:t>本次推介活动考核年度为2019～2020年度。</w:t>
      </w:r>
    </w:p>
    <w:p>
      <w:pPr>
        <w:spacing w:line="240" w:lineRule="exact"/>
        <w:rPr>
          <w:rFonts w:hint="eastAsia" w:ascii="黑体" w:hAnsi="宋体" w:eastAsia="黑体"/>
          <w:b/>
          <w:sz w:val="28"/>
        </w:rPr>
      </w:pPr>
    </w:p>
    <w:p>
      <w:pPr>
        <w:spacing w:line="640" w:lineRule="exact"/>
        <w:rPr>
          <w:rFonts w:hint="eastAsia" w:ascii="黑体" w:hAnsi="宋体" w:eastAsia="黑体"/>
          <w:b/>
          <w:sz w:val="28"/>
        </w:rPr>
      </w:pPr>
      <w:r>
        <w:rPr>
          <w:rFonts w:hint="eastAsia" w:ascii="黑体" w:hAnsi="宋体" w:eastAsia="黑体"/>
          <w:b/>
          <w:sz w:val="28"/>
        </w:rPr>
        <w:t>5、推介数量</w:t>
      </w:r>
    </w:p>
    <w:p>
      <w:pPr>
        <w:spacing w:line="640" w:lineRule="exact"/>
        <w:ind w:firstLine="562" w:firstLineChars="200"/>
        <w:rPr>
          <w:rFonts w:hint="eastAsia" w:ascii="宋体" w:hAnsi="宋体"/>
          <w:b/>
          <w:sz w:val="28"/>
        </w:rPr>
      </w:pPr>
      <w:r>
        <w:rPr>
          <w:rFonts w:hint="eastAsia" w:ascii="宋体" w:hAnsi="宋体"/>
          <w:b/>
          <w:sz w:val="28"/>
        </w:rPr>
        <w:t>当地协会推介数量原则上控制在当地企业总数的3%之内。</w:t>
      </w:r>
    </w:p>
    <w:p>
      <w:pPr>
        <w:spacing w:line="640" w:lineRule="exact"/>
        <w:rPr>
          <w:rFonts w:hint="eastAsia" w:ascii="黑体" w:hAnsi="宋体" w:eastAsia="黑体"/>
          <w:b/>
          <w:sz w:val="28"/>
        </w:rPr>
      </w:pPr>
      <w:r>
        <w:rPr>
          <w:rFonts w:hint="eastAsia" w:ascii="黑体" w:hAnsi="宋体" w:eastAsia="黑体"/>
          <w:b/>
          <w:sz w:val="28"/>
        </w:rPr>
        <w:t>6、申报时间</w:t>
      </w:r>
    </w:p>
    <w:p>
      <w:pPr>
        <w:spacing w:line="640" w:lineRule="exact"/>
        <w:ind w:firstLine="562" w:firstLineChars="200"/>
        <w:rPr>
          <w:rFonts w:hint="eastAsia" w:ascii="宋体" w:hAnsi="宋体"/>
          <w:b/>
          <w:sz w:val="28"/>
        </w:rPr>
      </w:pPr>
      <w:r>
        <w:rPr>
          <w:rFonts w:hint="eastAsia" w:ascii="宋体" w:hAnsi="宋体"/>
          <w:b/>
          <w:sz w:val="28"/>
        </w:rPr>
        <w:t>当地协会向评审委员会推荐截止日期为2021年7月31日；</w:t>
      </w:r>
    </w:p>
    <w:p>
      <w:pPr>
        <w:spacing w:line="640" w:lineRule="exact"/>
        <w:rPr>
          <w:rFonts w:hint="eastAsia" w:ascii="黑体" w:hAnsi="宋体" w:eastAsia="黑体"/>
          <w:b/>
          <w:sz w:val="28"/>
        </w:rPr>
      </w:pPr>
      <w:r>
        <w:rPr>
          <w:rFonts w:hint="eastAsia" w:ascii="黑体" w:hAnsi="宋体" w:eastAsia="黑体"/>
          <w:b/>
          <w:sz w:val="28"/>
        </w:rPr>
        <w:t>7、宣传推介</w:t>
      </w:r>
    </w:p>
    <w:p>
      <w:pPr>
        <w:spacing w:line="640" w:lineRule="exact"/>
        <w:ind w:firstLine="562" w:firstLineChars="200"/>
        <w:rPr>
          <w:rFonts w:hint="eastAsia" w:ascii="宋体" w:hAnsi="宋体"/>
          <w:b/>
          <w:sz w:val="28"/>
        </w:rPr>
      </w:pPr>
      <w:r>
        <w:rPr>
          <w:rFonts w:hint="eastAsia" w:ascii="宋体" w:hAnsi="宋体"/>
          <w:b/>
          <w:sz w:val="28"/>
        </w:rPr>
        <w:t>（1）</w:t>
      </w:r>
      <w:r>
        <w:rPr>
          <w:rFonts w:hint="eastAsia"/>
          <w:b/>
          <w:sz w:val="28"/>
          <w:szCs w:val="28"/>
        </w:rPr>
        <w:t>本次推介活动不收取评审费用，通过评审的示范</w:t>
      </w:r>
      <w:r>
        <w:rPr>
          <w:rFonts w:hint="eastAsia" w:ascii="宋体" w:hAnsi="宋体"/>
          <w:b/>
          <w:sz w:val="28"/>
        </w:rPr>
        <w:t>企业须入编《2019～2020年度中国混凝土行业高质量发展示范企业风采》（暂定名）纪念画册（收取媒体公示费、媒体宣传费、牌匾证书制作费、纪念画册出版印刷费等成本费5000元，未通过评审的企业不收取任何费用），向全行业进行宣传推介。</w:t>
      </w:r>
    </w:p>
    <w:p>
      <w:pPr>
        <w:spacing w:line="640" w:lineRule="exact"/>
        <w:ind w:firstLine="562" w:firstLineChars="200"/>
        <w:rPr>
          <w:rFonts w:hint="eastAsia"/>
          <w:b/>
          <w:sz w:val="28"/>
          <w:szCs w:val="28"/>
        </w:rPr>
      </w:pPr>
      <w:r>
        <w:rPr>
          <w:rFonts w:hint="eastAsia" w:ascii="宋体" w:hAnsi="宋体"/>
          <w:b/>
          <w:sz w:val="28"/>
        </w:rPr>
        <w:t>（2）申报</w:t>
      </w:r>
      <w:r>
        <w:rPr>
          <w:rFonts w:hint="eastAsia"/>
          <w:b/>
          <w:sz w:val="28"/>
          <w:szCs w:val="28"/>
        </w:rPr>
        <w:t>企业需同时提供含3~5分钟视频文件的相关宣传材料，由</w:t>
      </w:r>
      <w:r>
        <w:rPr>
          <w:rFonts w:hint="eastAsia" w:ascii="宋体" w:hAnsi="宋体"/>
          <w:b/>
          <w:sz w:val="28"/>
        </w:rPr>
        <w:t>《混凝土》杂志、</w:t>
      </w:r>
      <w:r>
        <w:rPr>
          <w:rFonts w:hint="eastAsia"/>
          <w:b/>
          <w:sz w:val="28"/>
          <w:szCs w:val="28"/>
        </w:rPr>
        <w:t>中国混凝土行业网、《混凝土》杂志微信公众号及各省市协会会刊、网站进行宣传推介。</w:t>
      </w:r>
    </w:p>
    <w:p>
      <w:pPr>
        <w:spacing w:line="640" w:lineRule="exact"/>
        <w:ind w:firstLine="562" w:firstLineChars="200"/>
        <w:rPr>
          <w:rFonts w:hint="eastAsia"/>
          <w:b/>
          <w:sz w:val="28"/>
          <w:szCs w:val="28"/>
        </w:rPr>
      </w:pPr>
    </w:p>
    <w:p>
      <w:pPr>
        <w:spacing w:line="640" w:lineRule="exact"/>
        <w:ind w:firstLine="562" w:firstLineChars="200"/>
        <w:rPr>
          <w:rFonts w:hint="eastAsia"/>
          <w:b/>
          <w:sz w:val="28"/>
          <w:szCs w:val="28"/>
        </w:rPr>
      </w:pPr>
    </w:p>
    <w:p>
      <w:pPr>
        <w:spacing w:line="540" w:lineRule="exact"/>
        <w:ind w:left="420" w:leftChars="200" w:firstLine="3920" w:firstLineChars="1400"/>
        <w:rPr>
          <w:rFonts w:hint="eastAsia" w:ascii="黑体" w:eastAsia="黑体"/>
          <w:bCs/>
          <w:sz w:val="28"/>
        </w:rPr>
      </w:pPr>
      <w:r>
        <w:rPr>
          <w:rFonts w:hint="eastAsia" w:ascii="黑体" w:eastAsia="黑体"/>
          <w:bCs/>
          <w:sz w:val="28"/>
        </w:rPr>
        <w:t>中国混凝土行业高质量发展</w:t>
      </w:r>
    </w:p>
    <w:p>
      <w:pPr>
        <w:spacing w:line="540" w:lineRule="exact"/>
        <w:ind w:left="420" w:leftChars="200" w:firstLine="4480" w:firstLineChars="1600"/>
        <w:rPr>
          <w:rFonts w:ascii="黑体" w:eastAsia="黑体"/>
          <w:bCs/>
          <w:sz w:val="28"/>
        </w:rPr>
      </w:pPr>
      <w:r>
        <w:rPr>
          <w:rFonts w:hint="eastAsia" w:ascii="黑体" w:eastAsia="黑体"/>
          <w:bCs/>
          <w:sz w:val="28"/>
        </w:rPr>
        <w:t>示范企业评审委员会</w:t>
      </w:r>
    </w:p>
    <w:p>
      <w:pPr>
        <w:spacing w:line="540" w:lineRule="exact"/>
        <w:ind w:firstLine="5040" w:firstLineChars="1800"/>
        <w:rPr>
          <w:rFonts w:ascii="黑体" w:eastAsia="黑体"/>
          <w:bCs/>
          <w:sz w:val="28"/>
        </w:rPr>
      </w:pPr>
      <w:r>
        <w:rPr>
          <w:rFonts w:hint="eastAsia" w:ascii="黑体" w:eastAsia="黑体"/>
          <w:bCs/>
          <w:sz w:val="28"/>
        </w:rPr>
        <w:t>2020年5月28日</w:t>
      </w:r>
    </w:p>
    <w:p>
      <w:pPr>
        <w:spacing w:line="340" w:lineRule="exact"/>
        <w:rPr>
          <w:rFonts w:hint="eastAsia" w:ascii="华文行楷" w:eastAsia="华文行楷"/>
          <w:sz w:val="24"/>
        </w:rPr>
      </w:pPr>
    </w:p>
    <w:p>
      <w:pPr>
        <w:spacing w:line="340" w:lineRule="exact"/>
        <w:rPr>
          <w:rFonts w:hint="eastAsia" w:ascii="华文行楷" w:eastAsia="华文行楷"/>
          <w:sz w:val="24"/>
        </w:rPr>
      </w:pPr>
      <w:r>
        <w:rPr>
          <w:rFonts w:hint="eastAsia" w:ascii="华文行楷" w:eastAsia="华文行楷"/>
          <w:sz w:val="24"/>
        </w:rPr>
        <w:t>附件2</w:t>
      </w:r>
    </w:p>
    <w:p>
      <w:pPr>
        <w:jc w:val="center"/>
        <w:rPr>
          <w:rFonts w:hint="eastAsia" w:ascii="黑体" w:hAnsi="宋体" w:eastAsia="黑体"/>
          <w:sz w:val="32"/>
          <w:szCs w:val="32"/>
        </w:rPr>
      </w:pPr>
      <w:r>
        <w:rPr>
          <w:rFonts w:hint="eastAsia" w:ascii="黑体" w:hAnsi="宋体" w:eastAsia="黑体"/>
          <w:sz w:val="32"/>
          <w:szCs w:val="32"/>
        </w:rPr>
        <w:t>2019</w:t>
      </w:r>
      <w:r>
        <w:rPr>
          <w:rFonts w:hint="eastAsia" w:ascii="黑体" w:eastAsia="黑体"/>
          <w:sz w:val="32"/>
          <w:szCs w:val="32"/>
        </w:rPr>
        <w:t>～</w:t>
      </w:r>
      <w:r>
        <w:rPr>
          <w:rFonts w:hint="eastAsia" w:ascii="黑体" w:hAnsi="宋体" w:eastAsia="黑体"/>
          <w:sz w:val="32"/>
          <w:szCs w:val="32"/>
        </w:rPr>
        <w:t>2020年度中国混凝土行业高质量发展示范企业</w:t>
      </w:r>
    </w:p>
    <w:p>
      <w:pPr>
        <w:jc w:val="center"/>
        <w:rPr>
          <w:rFonts w:hint="eastAsia" w:ascii="黑体" w:hAnsi="宋体" w:eastAsia="黑体"/>
          <w:sz w:val="36"/>
          <w:szCs w:val="36"/>
        </w:rPr>
      </w:pPr>
      <w:r>
        <w:rPr>
          <w:rFonts w:hint="eastAsia" w:ascii="黑体" w:hAnsi="宋体" w:eastAsia="黑体"/>
          <w:sz w:val="36"/>
          <w:szCs w:val="36"/>
        </w:rPr>
        <w:t>申 报 表</w:t>
      </w:r>
    </w:p>
    <w:p>
      <w:pPr>
        <w:spacing w:line="140" w:lineRule="exact"/>
        <w:rPr>
          <w:rFonts w:hint="eastAsia"/>
        </w:rPr>
      </w:pPr>
    </w:p>
    <w:tbl>
      <w:tblPr>
        <w:tblStyle w:val="6"/>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146"/>
        <w:gridCol w:w="1367"/>
        <w:gridCol w:w="1374"/>
        <w:gridCol w:w="894"/>
        <w:gridCol w:w="474"/>
        <w:gridCol w:w="155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exact"/>
          <w:jc w:val="center"/>
        </w:trPr>
        <w:tc>
          <w:tcPr>
            <w:tcW w:w="934" w:type="dxa"/>
            <w:vMerge w:val="restart"/>
            <w:noWrap w:val="0"/>
            <w:vAlign w:val="center"/>
          </w:tcPr>
          <w:p>
            <w:pPr>
              <w:spacing w:line="520" w:lineRule="exact"/>
              <w:jc w:val="center"/>
              <w:rPr>
                <w:rFonts w:ascii="黑体" w:hAnsi="宋体" w:eastAsia="黑体"/>
                <w:sz w:val="24"/>
              </w:rPr>
            </w:pPr>
            <w:r>
              <w:rPr>
                <w:rFonts w:hint="eastAsia" w:ascii="黑体" w:hAnsi="宋体" w:eastAsia="黑体"/>
                <w:sz w:val="24"/>
              </w:rPr>
              <w:t>企</w:t>
            </w:r>
          </w:p>
          <w:p>
            <w:pPr>
              <w:spacing w:line="520" w:lineRule="exact"/>
              <w:jc w:val="center"/>
              <w:rPr>
                <w:rFonts w:ascii="黑体" w:hAnsi="宋体" w:eastAsia="黑体"/>
                <w:sz w:val="24"/>
              </w:rPr>
            </w:pPr>
            <w:r>
              <w:rPr>
                <w:rFonts w:hint="eastAsia" w:ascii="黑体" w:hAnsi="宋体" w:eastAsia="黑体"/>
                <w:sz w:val="24"/>
              </w:rPr>
              <w:t>业</w:t>
            </w:r>
          </w:p>
          <w:p>
            <w:pPr>
              <w:spacing w:line="520" w:lineRule="exact"/>
              <w:jc w:val="center"/>
              <w:rPr>
                <w:rFonts w:ascii="黑体" w:hAnsi="宋体" w:eastAsia="黑体"/>
                <w:sz w:val="24"/>
              </w:rPr>
            </w:pPr>
            <w:r>
              <w:rPr>
                <w:rFonts w:hint="eastAsia" w:ascii="黑体" w:hAnsi="宋体" w:eastAsia="黑体"/>
                <w:sz w:val="24"/>
              </w:rPr>
              <w:t>基</w:t>
            </w:r>
          </w:p>
          <w:p>
            <w:pPr>
              <w:spacing w:line="520" w:lineRule="exact"/>
              <w:jc w:val="center"/>
              <w:rPr>
                <w:rFonts w:ascii="黑体" w:hAnsi="宋体" w:eastAsia="黑体"/>
                <w:sz w:val="24"/>
              </w:rPr>
            </w:pPr>
            <w:r>
              <w:rPr>
                <w:rFonts w:hint="eastAsia" w:ascii="黑体" w:hAnsi="宋体" w:eastAsia="黑体"/>
                <w:sz w:val="24"/>
              </w:rPr>
              <w:t>本</w:t>
            </w:r>
          </w:p>
          <w:p>
            <w:pPr>
              <w:spacing w:line="520" w:lineRule="exact"/>
              <w:jc w:val="center"/>
              <w:rPr>
                <w:rFonts w:ascii="黑体" w:hAnsi="宋体" w:eastAsia="黑体"/>
                <w:sz w:val="24"/>
              </w:rPr>
            </w:pPr>
            <w:r>
              <w:rPr>
                <w:rFonts w:hint="eastAsia" w:ascii="黑体" w:hAnsi="宋体" w:eastAsia="黑体"/>
                <w:sz w:val="24"/>
              </w:rPr>
              <w:t>信</w:t>
            </w:r>
          </w:p>
          <w:p>
            <w:pPr>
              <w:spacing w:line="520" w:lineRule="exact"/>
              <w:jc w:val="center"/>
              <w:rPr>
                <w:rFonts w:hint="eastAsia"/>
                <w:sz w:val="24"/>
              </w:rPr>
            </w:pPr>
            <w:r>
              <w:rPr>
                <w:rFonts w:hint="eastAsia" w:ascii="黑体" w:hAnsi="宋体" w:eastAsia="黑体"/>
                <w:sz w:val="24"/>
              </w:rPr>
              <w:t>息</w:t>
            </w:r>
          </w:p>
        </w:tc>
        <w:tc>
          <w:tcPr>
            <w:tcW w:w="1146" w:type="dxa"/>
            <w:noWrap w:val="0"/>
            <w:vAlign w:val="center"/>
          </w:tcPr>
          <w:p>
            <w:pPr>
              <w:spacing w:line="320" w:lineRule="exact"/>
              <w:jc w:val="center"/>
              <w:rPr>
                <w:sz w:val="24"/>
              </w:rPr>
            </w:pPr>
            <w:r>
              <w:rPr>
                <w:rFonts w:hint="eastAsia"/>
                <w:sz w:val="24"/>
              </w:rPr>
              <w:t>企 业</w:t>
            </w:r>
          </w:p>
          <w:p>
            <w:pPr>
              <w:spacing w:line="320" w:lineRule="exact"/>
              <w:jc w:val="center"/>
              <w:rPr>
                <w:rFonts w:hint="eastAsia"/>
                <w:sz w:val="24"/>
              </w:rPr>
            </w:pPr>
            <w:r>
              <w:rPr>
                <w:rFonts w:hint="eastAsia"/>
                <w:sz w:val="24"/>
              </w:rPr>
              <w:t>名</w:t>
            </w:r>
            <w:r>
              <w:rPr>
                <w:sz w:val="24"/>
              </w:rPr>
              <w:t xml:space="preserve"> </w:t>
            </w:r>
            <w:r>
              <w:rPr>
                <w:rFonts w:hint="eastAsia"/>
                <w:sz w:val="24"/>
              </w:rPr>
              <w:t>称</w:t>
            </w:r>
          </w:p>
          <w:p>
            <w:pPr>
              <w:spacing w:line="320" w:lineRule="exact"/>
              <w:jc w:val="center"/>
              <w:rPr>
                <w:sz w:val="24"/>
              </w:rPr>
            </w:pPr>
            <w:r>
              <w:rPr>
                <w:rFonts w:hint="eastAsia"/>
                <w:sz w:val="24"/>
              </w:rPr>
              <w:t>（盖章）</w:t>
            </w:r>
          </w:p>
        </w:tc>
        <w:tc>
          <w:tcPr>
            <w:tcW w:w="4109" w:type="dxa"/>
            <w:gridSpan w:val="4"/>
            <w:noWrap w:val="0"/>
            <w:vAlign w:val="center"/>
          </w:tcPr>
          <w:p>
            <w:pPr>
              <w:jc w:val="center"/>
              <w:rPr>
                <w:rFonts w:hint="eastAsia"/>
                <w:sz w:val="24"/>
              </w:rPr>
            </w:pPr>
          </w:p>
        </w:tc>
        <w:tc>
          <w:tcPr>
            <w:tcW w:w="1550" w:type="dxa"/>
            <w:noWrap w:val="0"/>
            <w:vAlign w:val="center"/>
          </w:tcPr>
          <w:p>
            <w:pPr>
              <w:spacing w:line="500" w:lineRule="exact"/>
              <w:jc w:val="center"/>
              <w:rPr>
                <w:rFonts w:hint="eastAsia"/>
                <w:sz w:val="24"/>
              </w:rPr>
            </w:pPr>
            <w:r>
              <w:rPr>
                <w:rFonts w:hint="eastAsia"/>
                <w:sz w:val="24"/>
              </w:rPr>
              <w:t>企 业</w:t>
            </w:r>
          </w:p>
          <w:p>
            <w:pPr>
              <w:spacing w:line="500" w:lineRule="exact"/>
              <w:jc w:val="center"/>
              <w:rPr>
                <w:rFonts w:hint="eastAsia"/>
                <w:sz w:val="24"/>
              </w:rPr>
            </w:pPr>
            <w:r>
              <w:rPr>
                <w:rFonts w:hint="eastAsia"/>
                <w:sz w:val="24"/>
              </w:rPr>
              <w:t>负责人</w:t>
            </w:r>
          </w:p>
        </w:tc>
        <w:tc>
          <w:tcPr>
            <w:tcW w:w="1309" w:type="dxa"/>
            <w:noWrap w:val="0"/>
            <w:vAlign w:val="center"/>
          </w:tcPr>
          <w:p>
            <w:pPr>
              <w:spacing w:line="5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934" w:type="dxa"/>
            <w:vMerge w:val="continue"/>
            <w:noWrap w:val="0"/>
            <w:vAlign w:val="top"/>
          </w:tcPr>
          <w:p>
            <w:pPr>
              <w:rPr>
                <w:rFonts w:hint="eastAsia"/>
                <w:sz w:val="24"/>
              </w:rPr>
            </w:pPr>
          </w:p>
        </w:tc>
        <w:tc>
          <w:tcPr>
            <w:tcW w:w="1146" w:type="dxa"/>
            <w:noWrap w:val="0"/>
            <w:vAlign w:val="center"/>
          </w:tcPr>
          <w:p>
            <w:pPr>
              <w:rPr>
                <w:rFonts w:hint="eastAsia"/>
                <w:spacing w:val="-10"/>
                <w:sz w:val="24"/>
              </w:rPr>
            </w:pPr>
            <w:r>
              <w:rPr>
                <w:rFonts w:hint="eastAsia"/>
                <w:spacing w:val="-10"/>
                <w:sz w:val="24"/>
              </w:rPr>
              <w:t>企业性质</w:t>
            </w:r>
          </w:p>
        </w:tc>
        <w:tc>
          <w:tcPr>
            <w:tcW w:w="4109" w:type="dxa"/>
            <w:gridSpan w:val="4"/>
            <w:noWrap w:val="0"/>
            <w:vAlign w:val="center"/>
          </w:tcPr>
          <w:p>
            <w:pPr>
              <w:jc w:val="center"/>
              <w:rPr>
                <w:rFonts w:hint="eastAsia"/>
                <w:sz w:val="24"/>
              </w:rPr>
            </w:pPr>
          </w:p>
        </w:tc>
        <w:tc>
          <w:tcPr>
            <w:tcW w:w="1550" w:type="dxa"/>
            <w:noWrap w:val="0"/>
            <w:vAlign w:val="center"/>
          </w:tcPr>
          <w:p>
            <w:pPr>
              <w:jc w:val="center"/>
              <w:rPr>
                <w:rFonts w:hint="eastAsia"/>
                <w:sz w:val="24"/>
              </w:rPr>
            </w:pPr>
            <w:r>
              <w:rPr>
                <w:rFonts w:hint="eastAsia"/>
                <w:sz w:val="24"/>
              </w:rPr>
              <w:t>资质</w:t>
            </w:r>
          </w:p>
        </w:tc>
        <w:tc>
          <w:tcPr>
            <w:tcW w:w="1309"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934" w:type="dxa"/>
            <w:vMerge w:val="continue"/>
            <w:noWrap w:val="0"/>
            <w:vAlign w:val="top"/>
          </w:tcPr>
          <w:p>
            <w:pPr>
              <w:jc w:val="center"/>
              <w:rPr>
                <w:rFonts w:hint="eastAsia"/>
                <w:sz w:val="24"/>
              </w:rPr>
            </w:pPr>
          </w:p>
        </w:tc>
        <w:tc>
          <w:tcPr>
            <w:tcW w:w="1146" w:type="dxa"/>
            <w:noWrap w:val="0"/>
            <w:vAlign w:val="center"/>
          </w:tcPr>
          <w:p>
            <w:pPr>
              <w:jc w:val="center"/>
              <w:rPr>
                <w:rFonts w:hint="eastAsia"/>
                <w:sz w:val="24"/>
              </w:rPr>
            </w:pPr>
            <w:r>
              <w:rPr>
                <w:rFonts w:hint="eastAsia"/>
                <w:sz w:val="24"/>
              </w:rPr>
              <w:t>地  址</w:t>
            </w:r>
          </w:p>
        </w:tc>
        <w:tc>
          <w:tcPr>
            <w:tcW w:w="4109" w:type="dxa"/>
            <w:gridSpan w:val="4"/>
            <w:noWrap w:val="0"/>
            <w:vAlign w:val="center"/>
          </w:tcPr>
          <w:p>
            <w:pPr>
              <w:jc w:val="center"/>
              <w:rPr>
                <w:rFonts w:hint="eastAsia"/>
                <w:sz w:val="24"/>
              </w:rPr>
            </w:pPr>
          </w:p>
        </w:tc>
        <w:tc>
          <w:tcPr>
            <w:tcW w:w="1550" w:type="dxa"/>
            <w:noWrap w:val="0"/>
            <w:vAlign w:val="center"/>
          </w:tcPr>
          <w:p>
            <w:pPr>
              <w:jc w:val="center"/>
              <w:rPr>
                <w:rFonts w:hint="eastAsia"/>
                <w:sz w:val="24"/>
              </w:rPr>
            </w:pPr>
            <w:r>
              <w:rPr>
                <w:rFonts w:hint="eastAsia"/>
                <w:sz w:val="24"/>
              </w:rPr>
              <w:t>邮  编</w:t>
            </w:r>
          </w:p>
        </w:tc>
        <w:tc>
          <w:tcPr>
            <w:tcW w:w="1309"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934" w:type="dxa"/>
            <w:vMerge w:val="continue"/>
            <w:noWrap w:val="0"/>
            <w:vAlign w:val="top"/>
          </w:tcPr>
          <w:p>
            <w:pPr>
              <w:rPr>
                <w:rFonts w:hint="eastAsia"/>
                <w:sz w:val="24"/>
              </w:rPr>
            </w:pPr>
          </w:p>
        </w:tc>
        <w:tc>
          <w:tcPr>
            <w:tcW w:w="1146" w:type="dxa"/>
            <w:noWrap w:val="0"/>
            <w:vAlign w:val="center"/>
          </w:tcPr>
          <w:p>
            <w:pPr>
              <w:jc w:val="center"/>
              <w:rPr>
                <w:spacing w:val="10"/>
                <w:sz w:val="24"/>
              </w:rPr>
            </w:pPr>
            <w:r>
              <w:rPr>
                <w:rFonts w:hint="eastAsia"/>
                <w:spacing w:val="10"/>
                <w:sz w:val="24"/>
              </w:rPr>
              <w:t>联系人</w:t>
            </w:r>
          </w:p>
        </w:tc>
        <w:tc>
          <w:tcPr>
            <w:tcW w:w="1367" w:type="dxa"/>
            <w:noWrap w:val="0"/>
            <w:vAlign w:val="center"/>
          </w:tcPr>
          <w:p>
            <w:pPr>
              <w:jc w:val="center"/>
              <w:rPr>
                <w:rFonts w:hint="eastAsia"/>
                <w:sz w:val="24"/>
              </w:rPr>
            </w:pPr>
          </w:p>
        </w:tc>
        <w:tc>
          <w:tcPr>
            <w:tcW w:w="1374" w:type="dxa"/>
            <w:noWrap w:val="0"/>
            <w:vAlign w:val="center"/>
          </w:tcPr>
          <w:p>
            <w:pPr>
              <w:jc w:val="center"/>
              <w:rPr>
                <w:rFonts w:hint="eastAsia"/>
                <w:sz w:val="24"/>
              </w:rPr>
            </w:pPr>
            <w:r>
              <w:rPr>
                <w:rFonts w:hint="eastAsia"/>
                <w:sz w:val="24"/>
              </w:rPr>
              <w:t xml:space="preserve">手 </w:t>
            </w:r>
            <w:r>
              <w:rPr>
                <w:sz w:val="24"/>
              </w:rPr>
              <w:t xml:space="preserve"> </w:t>
            </w:r>
            <w:r>
              <w:rPr>
                <w:rFonts w:hint="eastAsia"/>
                <w:sz w:val="24"/>
              </w:rPr>
              <w:t>机</w:t>
            </w:r>
          </w:p>
        </w:tc>
        <w:tc>
          <w:tcPr>
            <w:tcW w:w="1368" w:type="dxa"/>
            <w:gridSpan w:val="2"/>
            <w:noWrap w:val="0"/>
            <w:vAlign w:val="center"/>
          </w:tcPr>
          <w:p>
            <w:pPr>
              <w:jc w:val="center"/>
              <w:rPr>
                <w:rFonts w:hint="eastAsia"/>
                <w:sz w:val="24"/>
              </w:rPr>
            </w:pPr>
          </w:p>
        </w:tc>
        <w:tc>
          <w:tcPr>
            <w:tcW w:w="1550" w:type="dxa"/>
            <w:noWrap w:val="0"/>
            <w:vAlign w:val="center"/>
          </w:tcPr>
          <w:p>
            <w:pPr>
              <w:jc w:val="center"/>
              <w:rPr>
                <w:rFonts w:hint="eastAsia"/>
                <w:sz w:val="24"/>
              </w:rPr>
            </w:pPr>
            <w:r>
              <w:rPr>
                <w:rFonts w:hint="eastAsia"/>
                <w:sz w:val="24"/>
              </w:rPr>
              <w:t>微 信</w:t>
            </w:r>
          </w:p>
        </w:tc>
        <w:tc>
          <w:tcPr>
            <w:tcW w:w="1309"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934" w:type="dxa"/>
            <w:vMerge w:val="continue"/>
            <w:noWrap w:val="0"/>
            <w:vAlign w:val="top"/>
          </w:tcPr>
          <w:p>
            <w:pPr>
              <w:jc w:val="center"/>
              <w:rPr>
                <w:rFonts w:hint="eastAsia"/>
                <w:sz w:val="24"/>
              </w:rPr>
            </w:pPr>
          </w:p>
        </w:tc>
        <w:tc>
          <w:tcPr>
            <w:tcW w:w="1146" w:type="dxa"/>
            <w:noWrap w:val="0"/>
            <w:vAlign w:val="center"/>
          </w:tcPr>
          <w:p>
            <w:pPr>
              <w:jc w:val="center"/>
              <w:rPr>
                <w:rFonts w:hint="eastAsia"/>
                <w:spacing w:val="-10"/>
                <w:sz w:val="24"/>
              </w:rPr>
            </w:pPr>
            <w:r>
              <w:rPr>
                <w:rFonts w:hint="eastAsia"/>
                <w:spacing w:val="-10"/>
                <w:sz w:val="24"/>
              </w:rPr>
              <w:t>电子信箱</w:t>
            </w:r>
          </w:p>
        </w:tc>
        <w:tc>
          <w:tcPr>
            <w:tcW w:w="4109" w:type="dxa"/>
            <w:gridSpan w:val="4"/>
            <w:noWrap w:val="0"/>
            <w:vAlign w:val="center"/>
          </w:tcPr>
          <w:p>
            <w:pPr>
              <w:jc w:val="center"/>
              <w:rPr>
                <w:rFonts w:hint="eastAsia"/>
                <w:sz w:val="24"/>
              </w:rPr>
            </w:pPr>
          </w:p>
        </w:tc>
        <w:tc>
          <w:tcPr>
            <w:tcW w:w="1550" w:type="dxa"/>
            <w:noWrap w:val="0"/>
            <w:vAlign w:val="center"/>
          </w:tcPr>
          <w:p>
            <w:pPr>
              <w:jc w:val="center"/>
              <w:rPr>
                <w:rFonts w:hint="eastAsia"/>
                <w:sz w:val="24"/>
              </w:rPr>
            </w:pPr>
            <w:r>
              <w:rPr>
                <w:rFonts w:hint="eastAsia"/>
                <w:sz w:val="24"/>
              </w:rPr>
              <w:t>QQ</w:t>
            </w:r>
          </w:p>
        </w:tc>
        <w:tc>
          <w:tcPr>
            <w:tcW w:w="1309"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exact"/>
          <w:jc w:val="center"/>
        </w:trPr>
        <w:tc>
          <w:tcPr>
            <w:tcW w:w="934" w:type="dxa"/>
            <w:vMerge w:val="continue"/>
            <w:noWrap w:val="0"/>
            <w:vAlign w:val="top"/>
          </w:tcPr>
          <w:p>
            <w:pPr>
              <w:jc w:val="center"/>
              <w:rPr>
                <w:rFonts w:hint="eastAsia"/>
                <w:sz w:val="24"/>
              </w:rPr>
            </w:pPr>
          </w:p>
        </w:tc>
        <w:tc>
          <w:tcPr>
            <w:tcW w:w="1146" w:type="dxa"/>
            <w:noWrap w:val="0"/>
            <w:vAlign w:val="center"/>
          </w:tcPr>
          <w:p>
            <w:pPr>
              <w:jc w:val="center"/>
              <w:rPr>
                <w:rFonts w:hint="eastAsia"/>
                <w:spacing w:val="-10"/>
                <w:sz w:val="24"/>
              </w:rPr>
            </w:pPr>
            <w:r>
              <w:rPr>
                <w:rFonts w:hint="eastAsia"/>
                <w:spacing w:val="-10"/>
                <w:sz w:val="24"/>
              </w:rPr>
              <w:t>重大工程</w:t>
            </w:r>
          </w:p>
        </w:tc>
        <w:tc>
          <w:tcPr>
            <w:tcW w:w="6968" w:type="dxa"/>
            <w:gridSpan w:val="6"/>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934" w:type="dxa"/>
            <w:vMerge w:val="continue"/>
            <w:tcBorders>
              <w:bottom w:val="single" w:color="auto" w:sz="4" w:space="0"/>
            </w:tcBorders>
            <w:noWrap w:val="0"/>
            <w:vAlign w:val="top"/>
          </w:tcPr>
          <w:p>
            <w:pPr>
              <w:rPr>
                <w:rFonts w:hint="eastAsia"/>
                <w:sz w:val="24"/>
              </w:rPr>
            </w:pPr>
          </w:p>
        </w:tc>
        <w:tc>
          <w:tcPr>
            <w:tcW w:w="1146" w:type="dxa"/>
            <w:tcBorders>
              <w:bottom w:val="single" w:color="auto" w:sz="4" w:space="0"/>
            </w:tcBorders>
            <w:noWrap w:val="0"/>
            <w:vAlign w:val="center"/>
          </w:tcPr>
          <w:p>
            <w:pPr>
              <w:rPr>
                <w:rFonts w:hint="eastAsia"/>
                <w:spacing w:val="-10"/>
                <w:sz w:val="24"/>
              </w:rPr>
            </w:pPr>
            <w:r>
              <w:rPr>
                <w:rFonts w:hint="eastAsia"/>
                <w:spacing w:val="-10"/>
                <w:sz w:val="24"/>
              </w:rPr>
              <w:t>企业荣誉</w:t>
            </w:r>
          </w:p>
        </w:tc>
        <w:tc>
          <w:tcPr>
            <w:tcW w:w="6968" w:type="dxa"/>
            <w:gridSpan w:val="6"/>
            <w:tcBorders>
              <w:bottom w:val="single" w:color="auto" w:sz="4" w:space="0"/>
            </w:tcBorders>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34" w:type="dxa"/>
            <w:vMerge w:val="restart"/>
            <w:noWrap w:val="0"/>
            <w:vAlign w:val="center"/>
          </w:tcPr>
          <w:p>
            <w:pPr>
              <w:pStyle w:val="2"/>
              <w:jc w:val="center"/>
              <w:rPr>
                <w:rFonts w:hint="eastAsia"/>
                <w:sz w:val="24"/>
              </w:rPr>
            </w:pPr>
            <w:r>
              <w:rPr>
                <w:rFonts w:hint="eastAsia"/>
                <w:sz w:val="24"/>
              </w:rPr>
              <w:t>当地</w:t>
            </w:r>
          </w:p>
          <w:p>
            <w:pPr>
              <w:pStyle w:val="2"/>
              <w:jc w:val="center"/>
              <w:rPr>
                <w:rFonts w:hint="eastAsia"/>
                <w:sz w:val="24"/>
              </w:rPr>
            </w:pPr>
            <w:r>
              <w:rPr>
                <w:rFonts w:hint="eastAsia"/>
                <w:sz w:val="24"/>
              </w:rPr>
              <w:t>协会</w:t>
            </w:r>
          </w:p>
          <w:p>
            <w:pPr>
              <w:pStyle w:val="2"/>
              <w:jc w:val="center"/>
              <w:rPr>
                <w:rFonts w:hint="eastAsia"/>
                <w:sz w:val="24"/>
              </w:rPr>
            </w:pPr>
            <w:r>
              <w:rPr>
                <w:rFonts w:hint="eastAsia"/>
                <w:sz w:val="24"/>
              </w:rPr>
              <w:t>考核</w:t>
            </w:r>
          </w:p>
          <w:p>
            <w:pPr>
              <w:pStyle w:val="2"/>
              <w:jc w:val="center"/>
              <w:rPr>
                <w:rFonts w:hint="eastAsia"/>
                <w:sz w:val="24"/>
              </w:rPr>
            </w:pPr>
            <w:r>
              <w:rPr>
                <w:rFonts w:hint="eastAsia"/>
                <w:sz w:val="24"/>
              </w:rPr>
              <w:t>结果</w:t>
            </w:r>
          </w:p>
        </w:tc>
        <w:tc>
          <w:tcPr>
            <w:tcW w:w="4781" w:type="dxa"/>
            <w:gridSpan w:val="4"/>
            <w:tcBorders>
              <w:bottom w:val="single" w:color="auto" w:sz="4" w:space="0"/>
            </w:tcBorders>
            <w:noWrap w:val="0"/>
            <w:vAlign w:val="center"/>
          </w:tcPr>
          <w:p>
            <w:pPr>
              <w:rPr>
                <w:rFonts w:hint="eastAsia"/>
                <w:sz w:val="24"/>
              </w:rPr>
            </w:pPr>
            <w:r>
              <w:rPr>
                <w:rFonts w:hint="eastAsia"/>
                <w:sz w:val="24"/>
              </w:rPr>
              <w:t>基本条件（应符合）</w:t>
            </w:r>
          </w:p>
        </w:tc>
        <w:tc>
          <w:tcPr>
            <w:tcW w:w="3333" w:type="dxa"/>
            <w:gridSpan w:val="3"/>
            <w:tcBorders>
              <w:bottom w:val="single" w:color="auto" w:sz="4"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34" w:type="dxa"/>
            <w:vMerge w:val="continue"/>
            <w:noWrap w:val="0"/>
            <w:vAlign w:val="top"/>
          </w:tcPr>
          <w:p>
            <w:pPr>
              <w:rPr>
                <w:rFonts w:hint="eastAsia" w:ascii="黑体" w:hAnsi="宋体" w:eastAsia="黑体"/>
                <w:sz w:val="24"/>
              </w:rPr>
            </w:pPr>
          </w:p>
        </w:tc>
        <w:tc>
          <w:tcPr>
            <w:tcW w:w="4781" w:type="dxa"/>
            <w:gridSpan w:val="4"/>
            <w:tcBorders>
              <w:bottom w:val="single" w:color="auto" w:sz="4" w:space="0"/>
            </w:tcBorders>
            <w:noWrap w:val="0"/>
            <w:vAlign w:val="center"/>
          </w:tcPr>
          <w:p>
            <w:pPr>
              <w:rPr>
                <w:rFonts w:hint="eastAsia"/>
                <w:sz w:val="24"/>
              </w:rPr>
            </w:pPr>
            <w:r>
              <w:rPr>
                <w:rFonts w:hint="eastAsia"/>
                <w:sz w:val="24"/>
              </w:rPr>
              <w:t>绿色生产</w:t>
            </w:r>
            <w:r>
              <w:rPr>
                <w:sz w:val="24"/>
              </w:rPr>
              <w:t>(满分100</w:t>
            </w:r>
            <w:r>
              <w:rPr>
                <w:rFonts w:hint="eastAsia"/>
                <w:sz w:val="24"/>
              </w:rPr>
              <w:t>分</w:t>
            </w:r>
            <w:r>
              <w:rPr>
                <w:sz w:val="24"/>
              </w:rPr>
              <w:t>)</w:t>
            </w:r>
          </w:p>
        </w:tc>
        <w:tc>
          <w:tcPr>
            <w:tcW w:w="3333" w:type="dxa"/>
            <w:gridSpan w:val="3"/>
            <w:tcBorders>
              <w:bottom w:val="single" w:color="auto" w:sz="4"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34" w:type="dxa"/>
            <w:vMerge w:val="continue"/>
            <w:noWrap w:val="0"/>
            <w:vAlign w:val="top"/>
          </w:tcPr>
          <w:p>
            <w:pPr>
              <w:rPr>
                <w:rFonts w:hint="eastAsia" w:ascii="黑体" w:hAnsi="宋体" w:eastAsia="黑体"/>
                <w:sz w:val="24"/>
              </w:rPr>
            </w:pPr>
          </w:p>
        </w:tc>
        <w:tc>
          <w:tcPr>
            <w:tcW w:w="4781" w:type="dxa"/>
            <w:gridSpan w:val="4"/>
            <w:tcBorders>
              <w:bottom w:val="single" w:color="auto" w:sz="4" w:space="0"/>
            </w:tcBorders>
            <w:noWrap w:val="0"/>
            <w:vAlign w:val="center"/>
          </w:tcPr>
          <w:p>
            <w:pPr>
              <w:rPr>
                <w:rFonts w:hint="eastAsia"/>
                <w:sz w:val="24"/>
              </w:rPr>
            </w:pPr>
            <w:r>
              <w:rPr>
                <w:rFonts w:hint="eastAsia"/>
                <w:sz w:val="24"/>
              </w:rPr>
              <w:t>技术、质量管理</w:t>
            </w:r>
            <w:r>
              <w:rPr>
                <w:sz w:val="24"/>
              </w:rPr>
              <w:t>(满分100</w:t>
            </w:r>
            <w:r>
              <w:rPr>
                <w:rFonts w:hint="eastAsia"/>
                <w:sz w:val="24"/>
              </w:rPr>
              <w:t>分</w:t>
            </w:r>
            <w:r>
              <w:rPr>
                <w:sz w:val="24"/>
              </w:rPr>
              <w:t>)</w:t>
            </w:r>
          </w:p>
        </w:tc>
        <w:tc>
          <w:tcPr>
            <w:tcW w:w="3333" w:type="dxa"/>
            <w:gridSpan w:val="3"/>
            <w:tcBorders>
              <w:bottom w:val="single" w:color="auto" w:sz="4"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exact"/>
          <w:jc w:val="center"/>
        </w:trPr>
        <w:tc>
          <w:tcPr>
            <w:tcW w:w="934" w:type="dxa"/>
            <w:vMerge w:val="continue"/>
            <w:tcBorders>
              <w:bottom w:val="single" w:color="auto" w:sz="4" w:space="0"/>
            </w:tcBorders>
            <w:noWrap w:val="0"/>
            <w:vAlign w:val="top"/>
          </w:tcPr>
          <w:p>
            <w:pPr>
              <w:rPr>
                <w:rFonts w:hint="eastAsia" w:ascii="黑体" w:hAnsi="宋体" w:eastAsia="黑体"/>
                <w:sz w:val="24"/>
              </w:rPr>
            </w:pPr>
          </w:p>
        </w:tc>
        <w:tc>
          <w:tcPr>
            <w:tcW w:w="4781" w:type="dxa"/>
            <w:gridSpan w:val="4"/>
            <w:tcBorders>
              <w:bottom w:val="single" w:color="auto" w:sz="4" w:space="0"/>
            </w:tcBorders>
            <w:noWrap w:val="0"/>
            <w:vAlign w:val="center"/>
          </w:tcPr>
          <w:p>
            <w:pPr>
              <w:rPr>
                <w:rFonts w:hint="eastAsia"/>
                <w:sz w:val="24"/>
              </w:rPr>
            </w:pPr>
            <w:r>
              <w:rPr>
                <w:rFonts w:hint="eastAsia"/>
                <w:sz w:val="24"/>
              </w:rPr>
              <w:t>企业文化、设备管理、环境保护</w:t>
            </w:r>
            <w:r>
              <w:rPr>
                <w:sz w:val="24"/>
              </w:rPr>
              <w:t>(满分100</w:t>
            </w:r>
            <w:r>
              <w:rPr>
                <w:rFonts w:hint="eastAsia"/>
                <w:sz w:val="24"/>
              </w:rPr>
              <w:t>分</w:t>
            </w:r>
            <w:r>
              <w:rPr>
                <w:sz w:val="24"/>
              </w:rPr>
              <w:t>)</w:t>
            </w:r>
          </w:p>
        </w:tc>
        <w:tc>
          <w:tcPr>
            <w:tcW w:w="3333" w:type="dxa"/>
            <w:gridSpan w:val="3"/>
            <w:tcBorders>
              <w:bottom w:val="single" w:color="auto" w:sz="4"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934" w:type="dxa"/>
            <w:tcBorders>
              <w:bottom w:val="single" w:color="auto" w:sz="4" w:space="0"/>
            </w:tcBorders>
            <w:noWrap w:val="0"/>
            <w:vAlign w:val="center"/>
          </w:tcPr>
          <w:p>
            <w:pPr>
              <w:spacing w:line="520" w:lineRule="exact"/>
              <w:jc w:val="center"/>
              <w:rPr>
                <w:rFonts w:hint="eastAsia" w:ascii="黑体" w:hAnsi="宋体" w:eastAsia="黑体"/>
                <w:sz w:val="24"/>
              </w:rPr>
            </w:pPr>
            <w:r>
              <w:rPr>
                <w:rFonts w:hint="eastAsia" w:ascii="黑体" w:hAnsi="宋体" w:eastAsia="黑体"/>
                <w:sz w:val="24"/>
              </w:rPr>
              <w:t>当地协会意见</w:t>
            </w:r>
          </w:p>
          <w:p>
            <w:pPr>
              <w:spacing w:line="520" w:lineRule="exact"/>
              <w:jc w:val="center"/>
              <w:rPr>
                <w:rFonts w:hint="eastAsia" w:ascii="黑体" w:hAnsi="宋体" w:eastAsia="黑体"/>
                <w:spacing w:val="-18"/>
                <w:sz w:val="24"/>
              </w:rPr>
            </w:pPr>
            <w:r>
              <w:rPr>
                <w:rFonts w:hint="eastAsia" w:ascii="黑体" w:hAnsi="宋体" w:eastAsia="黑体"/>
                <w:spacing w:val="-18"/>
                <w:sz w:val="24"/>
              </w:rPr>
              <w:t>（盖章）</w:t>
            </w:r>
          </w:p>
        </w:tc>
        <w:tc>
          <w:tcPr>
            <w:tcW w:w="8114" w:type="dxa"/>
            <w:gridSpan w:val="7"/>
            <w:tcBorders>
              <w:bottom w:val="single" w:color="auto" w:sz="4" w:space="0"/>
            </w:tcBorders>
            <w:noWrap w:val="0"/>
            <w:vAlign w:val="center"/>
          </w:tcPr>
          <w:p>
            <w:pPr>
              <w:jc w:val="center"/>
              <w:rPr>
                <w:rFonts w:hint="eastAsia"/>
                <w:sz w:val="28"/>
              </w:rPr>
            </w:pPr>
          </w:p>
        </w:tc>
      </w:tr>
    </w:tbl>
    <w:p>
      <w:pPr>
        <w:spacing w:line="140" w:lineRule="exact"/>
        <w:ind w:firstLine="241" w:firstLineChars="100"/>
        <w:rPr>
          <w:rFonts w:hint="eastAsia" w:ascii="宋体" w:hAnsi="宋体"/>
          <w:b/>
          <w:sz w:val="24"/>
        </w:rPr>
      </w:pPr>
    </w:p>
    <w:p>
      <w:pPr>
        <w:rPr>
          <w:rFonts w:hint="eastAsia" w:ascii="黑体" w:eastAsia="黑体"/>
          <w:b/>
          <w:bCs/>
          <w:sz w:val="24"/>
          <w:szCs w:val="24"/>
        </w:rPr>
      </w:pPr>
      <w:r>
        <w:rPr>
          <w:rFonts w:hint="eastAsia" w:ascii="华文行楷" w:eastAsia="华文行楷"/>
          <w:sz w:val="24"/>
        </w:rPr>
        <w:t>附件3</w:t>
      </w:r>
    </w:p>
    <w:p>
      <w:pPr>
        <w:rPr>
          <w:rFonts w:hint="eastAsia" w:ascii="黑体" w:eastAsia="黑体"/>
          <w:b/>
          <w:bCs/>
          <w:sz w:val="52"/>
        </w:rPr>
      </w:pPr>
    </w:p>
    <w:p>
      <w:pPr>
        <w:rPr>
          <w:rFonts w:hint="eastAsia" w:ascii="黑体" w:eastAsia="黑体"/>
          <w:b/>
          <w:bCs/>
          <w:sz w:val="52"/>
        </w:rPr>
      </w:pPr>
    </w:p>
    <w:p>
      <w:pPr>
        <w:jc w:val="center"/>
        <w:outlineLvl w:val="0"/>
        <w:rPr>
          <w:rFonts w:hint="eastAsia" w:ascii="黑体" w:eastAsia="黑体"/>
          <w:b/>
          <w:bCs/>
          <w:sz w:val="52"/>
        </w:rPr>
      </w:pPr>
      <w:r>
        <w:rPr>
          <w:rFonts w:hint="eastAsia" w:ascii="黑体" w:eastAsia="黑体"/>
          <w:b/>
          <w:bCs/>
          <w:sz w:val="52"/>
        </w:rPr>
        <w:t>中国混凝土行业高质量发展</w:t>
      </w:r>
    </w:p>
    <w:p>
      <w:pPr>
        <w:jc w:val="center"/>
        <w:outlineLvl w:val="0"/>
        <w:rPr>
          <w:rFonts w:hint="eastAsia" w:ascii="黑体" w:eastAsia="黑体"/>
          <w:b/>
          <w:bCs/>
          <w:sz w:val="52"/>
        </w:rPr>
      </w:pPr>
      <w:r>
        <w:rPr>
          <w:rFonts w:hint="eastAsia" w:ascii="黑体" w:eastAsia="黑体"/>
          <w:b/>
          <w:bCs/>
          <w:sz w:val="52"/>
        </w:rPr>
        <w:t xml:space="preserve">示范企业考核细则 </w:t>
      </w:r>
    </w:p>
    <w:p>
      <w:pPr>
        <w:jc w:val="center"/>
        <w:outlineLvl w:val="0"/>
        <w:rPr>
          <w:rFonts w:hint="eastAsia" w:ascii="黑体" w:eastAsia="黑体"/>
          <w:b/>
          <w:bCs/>
          <w:sz w:val="30"/>
          <w:szCs w:val="30"/>
        </w:rPr>
      </w:pPr>
    </w:p>
    <w:p>
      <w:pPr>
        <w:rPr>
          <w:rFonts w:hint="eastAsia" w:ascii="黑体" w:eastAsia="黑体"/>
          <w:b/>
          <w:bCs/>
          <w:sz w:val="52"/>
        </w:rPr>
      </w:pPr>
      <w:r>
        <w:rPr>
          <w:rFonts w:hint="eastAsia" w:ascii="黑体" w:eastAsia="黑体"/>
          <w:b/>
          <w:bCs/>
          <w:sz w:val="52"/>
        </w:rPr>
        <w:t xml:space="preserve">         </w:t>
      </w:r>
    </w:p>
    <w:p>
      <w:pPr>
        <w:ind w:firstLine="3162" w:firstLineChars="1050"/>
        <w:outlineLvl w:val="0"/>
        <w:rPr>
          <w:rFonts w:hint="eastAsia" w:ascii="宋体" w:hAnsi="宋体"/>
          <w:b/>
          <w:bCs/>
          <w:sz w:val="30"/>
          <w:szCs w:val="30"/>
        </w:rPr>
      </w:pPr>
      <w:r>
        <w:rPr>
          <w:rFonts w:hint="eastAsia" w:ascii="宋体" w:hAnsi="宋体"/>
          <w:b/>
          <w:bCs/>
          <w:sz w:val="30"/>
          <w:szCs w:val="30"/>
        </w:rPr>
        <w:t>（现场考核用）</w:t>
      </w:r>
    </w:p>
    <w:p>
      <w:pPr>
        <w:rPr>
          <w:rFonts w:hint="eastAsia" w:ascii="黑体" w:eastAsia="黑体"/>
          <w:b/>
          <w:bCs/>
          <w:sz w:val="52"/>
        </w:rPr>
      </w:pPr>
    </w:p>
    <w:p>
      <w:pPr>
        <w:rPr>
          <w:rFonts w:hint="eastAsia" w:ascii="黑体" w:eastAsia="黑体"/>
          <w:b/>
          <w:bCs/>
          <w:sz w:val="32"/>
        </w:rPr>
      </w:pPr>
      <w:r>
        <w:rPr>
          <w:rFonts w:hint="eastAsia" w:ascii="黑体" w:eastAsia="黑体"/>
          <w:b/>
          <w:bCs/>
          <w:sz w:val="32"/>
        </w:rPr>
        <w:t xml:space="preserve">   </w:t>
      </w:r>
    </w:p>
    <w:p>
      <w:pPr>
        <w:rPr>
          <w:rFonts w:hint="eastAsia" w:ascii="黑体" w:eastAsia="黑体"/>
          <w:b/>
          <w:bCs/>
          <w:sz w:val="32"/>
        </w:rPr>
      </w:pPr>
    </w:p>
    <w:p>
      <w:pPr>
        <w:rPr>
          <w:rFonts w:hint="eastAsia" w:ascii="宋体"/>
          <w:sz w:val="32"/>
        </w:rPr>
      </w:pPr>
      <w: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297180</wp:posOffset>
                </wp:positionV>
                <wp:extent cx="26289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pt;margin-top:23.4pt;height:0pt;width:207pt;z-index:251658240;mso-width-relative:page;mso-height-relative:page;" filled="f" stroked="t" coordsize="21600,21600" o:gfxdata="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vQ8NYAAAAJAQAADwAAAAAAAAABACAAAAAiAAAAZHJzL2Rvd25yZXYueG1sUEsBAhQA&#10;FAAAAAgAh07iQBeaQP70AQAA5AMAAA4AAAAAAAAAAQAgAAAAJQEAAGRycy9lMm9Eb2MueG1sUEsF&#10;BgAAAAAGAAYAWQEAAIsFAAAAAA==&#10;">
                <v:fill on="f" focussize="0,0"/>
                <v:stroke color="#000000" joinstyle="round"/>
                <v:imagedata o:title=""/>
                <o:lock v:ext="edit" aspectratio="f"/>
              </v:line>
            </w:pict>
          </mc:Fallback>
        </mc:AlternateContent>
      </w:r>
      <w:r>
        <w:rPr>
          <w:rFonts w:hint="eastAsia" w:ascii="黑体" w:eastAsia="黑体"/>
          <w:b/>
          <w:bCs/>
          <w:sz w:val="32"/>
        </w:rPr>
        <w:t xml:space="preserve">         </w:t>
      </w:r>
      <w:r>
        <w:rPr>
          <w:rFonts w:hint="eastAsia" w:ascii="宋体"/>
          <w:b/>
          <w:bCs/>
          <w:sz w:val="32"/>
        </w:rPr>
        <w:t>申报单位：</w:t>
      </w:r>
      <w:r>
        <w:rPr>
          <w:rFonts w:hint="eastAsia" w:ascii="宋体"/>
          <w:sz w:val="32"/>
        </w:rPr>
        <w:t xml:space="preserve">   </w:t>
      </w:r>
    </w:p>
    <w:p>
      <w:pPr>
        <w:rPr>
          <w:rFonts w:hint="eastAsia" w:ascii="宋体"/>
          <w:b/>
          <w:bCs/>
          <w:sz w:val="32"/>
        </w:rPr>
      </w:pPr>
      <w: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297180</wp:posOffset>
                </wp:positionV>
                <wp:extent cx="262890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pt;margin-top:23.4pt;height:0pt;width:207pt;z-index:251659264;mso-width-relative:page;mso-height-relative:page;" filled="f" stroked="t" coordsize="21600,21600" o:gfxdata="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vQ8NYAAAAJAQAADwAAAAAAAAABACAAAAAiAAAAZHJzL2Rvd25yZXYueG1sUEsBAhQA&#10;FAAAAAgAh07iQCGNDCf0AQAA5AMAAA4AAAAAAAAAAQAgAAAAJQEAAGRycy9lMm9Eb2MueG1sUEsF&#10;BgAAAAAGAAYAWQEAAIsFAAAAAA==&#10;">
                <v:fill on="f" focussize="0,0"/>
                <v:stroke color="#000000" joinstyle="round"/>
                <v:imagedata o:title=""/>
                <o:lock v:ext="edit" aspectratio="f"/>
              </v:line>
            </w:pict>
          </mc:Fallback>
        </mc:AlternateContent>
      </w:r>
      <w:r>
        <w:rPr>
          <w:rFonts w:hint="eastAsia" w:ascii="黑体" w:eastAsia="黑体"/>
          <w:b/>
          <w:bCs/>
          <w:sz w:val="32"/>
        </w:rPr>
        <w:t xml:space="preserve">         </w:t>
      </w:r>
      <w:r>
        <w:rPr>
          <w:rFonts w:hint="eastAsia" w:ascii="宋体"/>
          <w:b/>
          <w:bCs/>
          <w:sz w:val="32"/>
        </w:rPr>
        <w:t>考核日期：        年   月   日</w:t>
      </w:r>
    </w:p>
    <w:p>
      <w:pPr>
        <w:rPr>
          <w:rFonts w:hint="eastAsia" w:ascii="黑体" w:eastAsia="黑体"/>
          <w:b/>
          <w:bCs/>
          <w:sz w:val="32"/>
        </w:rPr>
      </w:pPr>
      <w:r>
        <w:rPr>
          <w:rFonts w:hint="eastAsia" w:ascii="黑体" w:eastAsia="黑体"/>
          <w:b/>
          <w:bCs/>
          <w:sz w:val="32"/>
        </w:rPr>
        <w:t xml:space="preserve">          </w:t>
      </w:r>
    </w:p>
    <w:p>
      <w:pPr>
        <w:spacing w:line="400" w:lineRule="exact"/>
        <w:ind w:firstLine="2570" w:firstLineChars="800"/>
        <w:rPr>
          <w:rFonts w:hint="eastAsia" w:ascii="黑体" w:eastAsia="黑体"/>
          <w:b/>
          <w:bCs/>
          <w:sz w:val="32"/>
        </w:rPr>
      </w:pPr>
    </w:p>
    <w:p>
      <w:pPr>
        <w:spacing w:line="400" w:lineRule="exact"/>
        <w:rPr>
          <w:rFonts w:hint="eastAsia" w:ascii="黑体" w:eastAsia="黑体"/>
          <w:b/>
          <w:bCs/>
          <w:sz w:val="32"/>
        </w:rPr>
      </w:pPr>
    </w:p>
    <w:p>
      <w:pPr>
        <w:spacing w:line="400" w:lineRule="exact"/>
        <w:jc w:val="center"/>
        <w:rPr>
          <w:rFonts w:hint="eastAsia" w:ascii="宋体"/>
          <w:b/>
          <w:bCs/>
          <w:sz w:val="32"/>
        </w:rPr>
      </w:pPr>
    </w:p>
    <w:p>
      <w:pPr>
        <w:spacing w:line="400" w:lineRule="exact"/>
        <w:jc w:val="center"/>
        <w:rPr>
          <w:rFonts w:hint="eastAsia" w:ascii="宋体"/>
          <w:b/>
          <w:bCs/>
          <w:sz w:val="32"/>
        </w:rPr>
      </w:pPr>
    </w:p>
    <w:p>
      <w:pPr>
        <w:spacing w:line="400" w:lineRule="exact"/>
        <w:jc w:val="center"/>
        <w:rPr>
          <w:rFonts w:hint="eastAsia" w:ascii="宋体"/>
          <w:b/>
          <w:bCs/>
          <w:sz w:val="32"/>
        </w:rPr>
      </w:pPr>
      <w:r>
        <w:rPr>
          <w:rFonts w:hint="eastAsia" w:ascii="宋体"/>
          <w:b/>
          <w:bCs/>
          <w:sz w:val="32"/>
        </w:rPr>
        <w:t>中国混凝土行业高质量发展示范企业评审委员会</w:t>
      </w:r>
    </w:p>
    <w:p>
      <w:pPr>
        <w:spacing w:line="400" w:lineRule="exact"/>
        <w:jc w:val="center"/>
        <w:rPr>
          <w:rFonts w:hint="eastAsia" w:ascii="宋体" w:hAnsi="宋体"/>
          <w:b/>
          <w:bCs/>
          <w:sz w:val="32"/>
        </w:rPr>
      </w:pPr>
    </w:p>
    <w:p>
      <w:pPr>
        <w:spacing w:line="400" w:lineRule="exact"/>
        <w:jc w:val="center"/>
        <w:rPr>
          <w:rFonts w:hint="eastAsia" w:ascii="黑体" w:eastAsia="黑体"/>
          <w:b/>
          <w:bCs/>
        </w:rPr>
      </w:pPr>
    </w:p>
    <w:p>
      <w:pPr>
        <w:spacing w:line="440" w:lineRule="exact"/>
        <w:rPr>
          <w:rFonts w:hint="eastAsia" w:ascii="宋体"/>
        </w:rPr>
      </w:pPr>
      <w:r>
        <w:rPr>
          <w:rFonts w:hint="eastAsia" w:ascii="宋体"/>
        </w:rPr>
        <w:t xml:space="preserve">  </w:t>
      </w:r>
    </w:p>
    <w:p>
      <w:pPr>
        <w:numPr>
          <w:ilvl w:val="0"/>
          <w:numId w:val="1"/>
        </w:numPr>
        <w:spacing w:line="440" w:lineRule="exact"/>
        <w:rPr>
          <w:rFonts w:hint="eastAsia" w:ascii="宋体"/>
        </w:rPr>
      </w:pPr>
      <w:r>
        <w:rPr>
          <w:rFonts w:hint="eastAsia" w:ascii="宋体"/>
          <w:b/>
          <w:bCs/>
        </w:rPr>
        <w:t xml:space="preserve">基本条件 : </w:t>
      </w:r>
      <w:r>
        <w:rPr>
          <w:rFonts w:hint="eastAsia" w:ascii="宋体"/>
          <w:b/>
        </w:rPr>
        <w:t xml:space="preserve">      </w:t>
      </w:r>
      <w:r>
        <w:rPr>
          <w:rFonts w:hint="eastAsia" w:ascii="宋体"/>
        </w:rPr>
        <w:t xml:space="preserve">  </w:t>
      </w:r>
    </w:p>
    <w:p>
      <w:pPr>
        <w:spacing w:line="440" w:lineRule="exact"/>
        <w:ind w:left="840"/>
        <w:rPr>
          <w:rFonts w:hint="eastAsia" w:ascii="宋体"/>
        </w:rPr>
      </w:pPr>
      <w:r>
        <w:rPr>
          <w:rFonts w:hint="eastAsia" w:ascii="宋体"/>
        </w:rPr>
        <w:t xml:space="preserve">      </w:t>
      </w:r>
    </w:p>
    <w:p>
      <w:pPr>
        <w:spacing w:line="440" w:lineRule="exact"/>
        <w:ind w:left="840"/>
        <w:rPr>
          <w:rFonts w:hint="eastAsia" w:ascii="宋体"/>
        </w:rPr>
      </w:pPr>
    </w:p>
    <w:tbl>
      <w:tblPr>
        <w:tblStyle w:val="6"/>
        <w:tblW w:w="9256" w:type="dxa"/>
        <w:tblInd w:w="-241" w:type="dxa"/>
        <w:tblLayout w:type="fixed"/>
        <w:tblCellMar>
          <w:top w:w="0" w:type="dxa"/>
          <w:left w:w="0" w:type="dxa"/>
          <w:bottom w:w="0" w:type="dxa"/>
          <w:right w:w="0" w:type="dxa"/>
        </w:tblCellMar>
      </w:tblPr>
      <w:tblGrid>
        <w:gridCol w:w="1250"/>
        <w:gridCol w:w="4034"/>
        <w:gridCol w:w="1366"/>
        <w:gridCol w:w="1346"/>
        <w:gridCol w:w="1260"/>
      </w:tblGrid>
      <w:tr>
        <w:tblPrEx>
          <w:tblCellMar>
            <w:top w:w="0" w:type="dxa"/>
            <w:left w:w="0" w:type="dxa"/>
            <w:bottom w:w="0" w:type="dxa"/>
            <w:right w:w="0" w:type="dxa"/>
          </w:tblCellMar>
        </w:tblPrEx>
        <w:trPr>
          <w:trHeight w:val="964" w:hRule="atLeast"/>
        </w:trPr>
        <w:tc>
          <w:tcPr>
            <w:tcW w:w="12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检查项目</w:t>
            </w:r>
          </w:p>
        </w:tc>
        <w:tc>
          <w:tcPr>
            <w:tcW w:w="40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检查内容</w:t>
            </w:r>
          </w:p>
        </w:tc>
        <w:tc>
          <w:tcPr>
            <w:tcW w:w="136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评分标准</w:t>
            </w:r>
          </w:p>
        </w:tc>
        <w:tc>
          <w:tcPr>
            <w:tcW w:w="13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检查纪要</w:t>
            </w:r>
          </w:p>
        </w:tc>
        <w:tc>
          <w:tcPr>
            <w:tcW w:w="12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检查结果</w:t>
            </w:r>
          </w:p>
        </w:tc>
      </w:tr>
      <w:tr>
        <w:tblPrEx>
          <w:tblCellMar>
            <w:top w:w="0" w:type="dxa"/>
            <w:left w:w="0" w:type="dxa"/>
            <w:bottom w:w="0" w:type="dxa"/>
            <w:right w:w="0" w:type="dxa"/>
          </w:tblCellMar>
        </w:tblPrEx>
        <w:trPr>
          <w:trHeight w:val="964" w:hRule="atLeast"/>
        </w:trPr>
        <w:tc>
          <w:tcPr>
            <w:tcW w:w="1250" w:type="dxa"/>
            <w:vMerge w:val="restart"/>
            <w:tcBorders>
              <w:top w:val="nil"/>
              <w:left w:val="single" w:color="auto" w:sz="4" w:space="0"/>
              <w:bottom w:val="single" w:color="000000"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基本条件</w:t>
            </w: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00" w:lineRule="exact"/>
              <w:rPr>
                <w:rFonts w:ascii="宋体" w:hAnsi="宋体"/>
                <w:sz w:val="20"/>
                <w:szCs w:val="20"/>
              </w:rPr>
            </w:pPr>
            <w:r>
              <w:rPr>
                <w:rFonts w:hint="eastAsia"/>
                <w:sz w:val="20"/>
                <w:szCs w:val="20"/>
              </w:rPr>
              <w:t>营业执照与申报表上填写的企业名称完全一致；遵守法律、法规，维护行业利益</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sz w:val="20"/>
                <w:szCs w:val="20"/>
              </w:rPr>
            </w:pPr>
            <w:r>
              <w:rPr>
                <w:rFonts w:hint="eastAsia"/>
                <w:sz w:val="20"/>
                <w:szCs w:val="20"/>
              </w:rPr>
              <w:t>满足资质条件，工商执照、企业资质证照齐全、有效</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sz w:val="20"/>
                <w:szCs w:val="20"/>
              </w:rPr>
            </w:pPr>
            <w:r>
              <w:rPr>
                <w:rFonts w:hint="eastAsia"/>
                <w:sz w:val="20"/>
                <w:szCs w:val="20"/>
              </w:rPr>
              <w:t>企业在考核年度无亏损，无重大质量和安全事故，无拖欠职工工资现象</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00" w:lineRule="exact"/>
              <w:rPr>
                <w:rFonts w:hint="eastAsia" w:ascii="宋体" w:hAnsi="宋体"/>
                <w:sz w:val="20"/>
                <w:szCs w:val="20"/>
              </w:rPr>
            </w:pPr>
            <w:r>
              <w:rPr>
                <w:rFonts w:hint="eastAsia"/>
                <w:sz w:val="20"/>
                <w:szCs w:val="20"/>
              </w:rPr>
              <w:t>企业至少有三年的生产历史</w:t>
            </w:r>
            <w:r>
              <w:rPr>
                <w:sz w:val="20"/>
                <w:szCs w:val="20"/>
              </w:rPr>
              <w:t>,</w:t>
            </w:r>
            <w:r>
              <w:rPr>
                <w:rFonts w:hint="eastAsia"/>
                <w:sz w:val="20"/>
                <w:szCs w:val="20"/>
              </w:rPr>
              <w:t>有批量生产能力，生产正常</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sz w:val="20"/>
                <w:szCs w:val="20"/>
              </w:rPr>
            </w:pPr>
            <w:r>
              <w:rPr>
                <w:rFonts w:hint="eastAsia"/>
                <w:sz w:val="20"/>
                <w:szCs w:val="20"/>
              </w:rPr>
              <w:t>企业已通过质量、职业健康安全及环境三体系认证</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00" w:lineRule="exact"/>
              <w:rPr>
                <w:rFonts w:ascii="宋体" w:hAnsi="宋体"/>
                <w:sz w:val="20"/>
                <w:szCs w:val="20"/>
              </w:rPr>
            </w:pPr>
            <w:r>
              <w:rPr>
                <w:rFonts w:hint="eastAsia"/>
                <w:sz w:val="20"/>
                <w:szCs w:val="20"/>
              </w:rPr>
              <w:t>通过绿色生产评价</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00" w:lineRule="exact"/>
              <w:rPr>
                <w:sz w:val="20"/>
                <w:szCs w:val="20"/>
              </w:rPr>
            </w:pPr>
            <w:r>
              <w:rPr>
                <w:rFonts w:hint="eastAsia"/>
                <w:sz w:val="20"/>
                <w:szCs w:val="20"/>
              </w:rPr>
              <w:t>生产线、原材料计量、搅拌及运输，满足</w:t>
            </w:r>
            <w:r>
              <w:rPr>
                <w:rFonts w:hint="eastAsia" w:ascii="宋体" w:hAnsi="宋体" w:cs="宋体"/>
                <w:sz w:val="20"/>
                <w:szCs w:val="20"/>
              </w:rPr>
              <w:t>《高性能混凝土评价标准》JGJ/T385</w:t>
            </w:r>
            <w:r>
              <w:rPr>
                <w:rFonts w:ascii="宋体" w:hAnsi="宋体" w:cs="宋体"/>
                <w:sz w:val="20"/>
                <w:szCs w:val="20"/>
              </w:rPr>
              <w:t>-2015</w:t>
            </w:r>
            <w:r>
              <w:rPr>
                <w:rFonts w:hint="eastAsia" w:ascii="宋体" w:hAnsi="宋体" w:cs="宋体"/>
                <w:sz w:val="20"/>
                <w:szCs w:val="20"/>
              </w:rPr>
              <w:t>的规定</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00" w:lineRule="exact"/>
              <w:rPr>
                <w:rFonts w:hint="eastAsia"/>
                <w:sz w:val="20"/>
                <w:szCs w:val="20"/>
              </w:rPr>
            </w:pPr>
            <w:r>
              <w:rPr>
                <w:rFonts w:hint="eastAsia"/>
                <w:sz w:val="20"/>
                <w:szCs w:val="20"/>
              </w:rPr>
              <w:t>配备ERP信息化管理系统，并正常使用</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sz w:val="20"/>
                <w:szCs w:val="20"/>
              </w:rPr>
            </w:pPr>
            <w:r>
              <w:rPr>
                <w:rFonts w:hint="eastAsia"/>
                <w:sz w:val="20"/>
                <w:szCs w:val="20"/>
              </w:rPr>
              <w:t>有本行业工作经验8年以上的高级职称1人或以上</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964" w:hRule="atLeast"/>
        </w:trPr>
        <w:tc>
          <w:tcPr>
            <w:tcW w:w="125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20"/>
                <w:szCs w:val="20"/>
              </w:rPr>
            </w:pPr>
          </w:p>
        </w:tc>
        <w:tc>
          <w:tcPr>
            <w:tcW w:w="40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20" w:lineRule="exact"/>
              <w:rPr>
                <w:rFonts w:ascii="宋体" w:hAnsi="宋体"/>
                <w:sz w:val="20"/>
                <w:szCs w:val="20"/>
              </w:rPr>
            </w:pPr>
            <w:r>
              <w:rPr>
                <w:rFonts w:hint="eastAsia"/>
                <w:sz w:val="20"/>
                <w:szCs w:val="20"/>
              </w:rPr>
              <w:t>近两年内无本企业为责任方的重大质量、安全事故（安全事故死一人及以上，质量事故经济损失</w:t>
            </w:r>
            <w:r>
              <w:rPr>
                <w:sz w:val="20"/>
                <w:szCs w:val="20"/>
              </w:rPr>
              <w:t>10</w:t>
            </w:r>
            <w:r>
              <w:rPr>
                <w:rFonts w:hint="eastAsia"/>
                <w:sz w:val="20"/>
                <w:szCs w:val="20"/>
              </w:rPr>
              <w:t>万元以上）</w:t>
            </w:r>
          </w:p>
        </w:tc>
        <w:tc>
          <w:tcPr>
            <w:tcW w:w="136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应符合</w:t>
            </w:r>
          </w:p>
        </w:tc>
        <w:tc>
          <w:tcPr>
            <w:tcW w:w="13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bl>
    <w:p>
      <w:pPr>
        <w:spacing w:line="440" w:lineRule="exact"/>
        <w:rPr>
          <w:rFonts w:hint="eastAsia" w:ascii="宋体"/>
        </w:rPr>
      </w:pPr>
    </w:p>
    <w:p>
      <w:pPr>
        <w:spacing w:line="440" w:lineRule="exact"/>
        <w:rPr>
          <w:rFonts w:hint="eastAsia" w:ascii="宋体"/>
        </w:rPr>
      </w:pPr>
    </w:p>
    <w:p>
      <w:pPr>
        <w:spacing w:line="440" w:lineRule="exact"/>
        <w:rPr>
          <w:rFonts w:hint="eastAsia" w:ascii="宋体"/>
        </w:rPr>
      </w:pPr>
    </w:p>
    <w:tbl>
      <w:tblPr>
        <w:tblStyle w:val="6"/>
        <w:tblW w:w="9256" w:type="dxa"/>
        <w:tblInd w:w="-241" w:type="dxa"/>
        <w:tblLayout w:type="fixed"/>
        <w:tblCellMar>
          <w:top w:w="0" w:type="dxa"/>
          <w:left w:w="0" w:type="dxa"/>
          <w:bottom w:w="0" w:type="dxa"/>
          <w:right w:w="0" w:type="dxa"/>
        </w:tblCellMar>
      </w:tblPr>
      <w:tblGrid>
        <w:gridCol w:w="241"/>
        <w:gridCol w:w="1159"/>
        <w:gridCol w:w="3716"/>
        <w:gridCol w:w="1440"/>
        <w:gridCol w:w="1440"/>
        <w:gridCol w:w="1260"/>
      </w:tblGrid>
      <w:tr>
        <w:tblPrEx>
          <w:tblCellMar>
            <w:top w:w="0" w:type="dxa"/>
            <w:left w:w="0" w:type="dxa"/>
            <w:bottom w:w="0" w:type="dxa"/>
            <w:right w:w="0" w:type="dxa"/>
          </w:tblCellMar>
        </w:tblPrEx>
        <w:trPr>
          <w:gridBefore w:val="1"/>
          <w:wBefore w:w="241" w:type="dxa"/>
          <w:trHeight w:val="570" w:hRule="atLeast"/>
        </w:trPr>
        <w:tc>
          <w:tcPr>
            <w:tcW w:w="9015" w:type="dxa"/>
            <w:gridSpan w:val="5"/>
            <w:tcBorders>
              <w:top w:val="nil"/>
              <w:left w:val="nil"/>
              <w:bottom w:val="nil"/>
              <w:right w:val="nil"/>
            </w:tcBorders>
            <w:noWrap/>
            <w:tcMar>
              <w:top w:w="15" w:type="dxa"/>
              <w:left w:w="15" w:type="dxa"/>
              <w:bottom w:w="0" w:type="dxa"/>
              <w:right w:w="15" w:type="dxa"/>
            </w:tcMar>
            <w:vAlign w:val="center"/>
          </w:tcPr>
          <w:p>
            <w:pPr>
              <w:numPr>
                <w:ilvl w:val="0"/>
                <w:numId w:val="2"/>
              </w:numPr>
              <w:rPr>
                <w:rFonts w:hint="eastAsia" w:ascii="宋体" w:hAnsi="宋体"/>
              </w:rPr>
            </w:pPr>
            <w:r>
              <w:rPr>
                <w:rFonts w:hint="eastAsia"/>
                <w:b/>
                <w:bCs/>
              </w:rPr>
              <w:t>绿色生产</w:t>
            </w:r>
            <w:r>
              <w:rPr>
                <w:b/>
                <w:bCs/>
              </w:rPr>
              <w:t>(</w:t>
            </w:r>
            <w:r>
              <w:rPr>
                <w:rFonts w:hint="eastAsia"/>
                <w:b/>
                <w:bCs/>
              </w:rPr>
              <w:t>得分：    分</w:t>
            </w:r>
            <w:r>
              <w:rPr>
                <w:b/>
                <w:bCs/>
              </w:rPr>
              <w:t>)</w:t>
            </w:r>
            <w:r>
              <w:rPr>
                <w:rFonts w:hint="eastAsia"/>
                <w:b/>
                <w:bCs/>
              </w:rPr>
              <w:t xml:space="preserve">   </w:t>
            </w:r>
            <w:r>
              <w:rPr>
                <w:rFonts w:hint="eastAsia"/>
              </w:rPr>
              <w:t xml:space="preserve">     </w:t>
            </w:r>
          </w:p>
          <w:p>
            <w:pPr>
              <w:rPr>
                <w:rFonts w:ascii="宋体" w:hAnsi="宋体"/>
              </w:rPr>
            </w:pPr>
          </w:p>
        </w:tc>
      </w:tr>
      <w:tr>
        <w:tblPrEx>
          <w:tblCellMar>
            <w:top w:w="0" w:type="dxa"/>
            <w:left w:w="0" w:type="dxa"/>
            <w:bottom w:w="0" w:type="dxa"/>
            <w:right w:w="0" w:type="dxa"/>
          </w:tblCellMar>
        </w:tblPrEx>
        <w:trPr>
          <w:trHeight w:val="570" w:hRule="atLeast"/>
        </w:trPr>
        <w:tc>
          <w:tcPr>
            <w:tcW w:w="1400"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检查项目</w:t>
            </w:r>
          </w:p>
        </w:tc>
        <w:tc>
          <w:tcPr>
            <w:tcW w:w="371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检查内容</w:t>
            </w:r>
          </w:p>
        </w:tc>
        <w:tc>
          <w:tcPr>
            <w:tcW w:w="144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评分标准</w:t>
            </w:r>
          </w:p>
        </w:tc>
        <w:tc>
          <w:tcPr>
            <w:tcW w:w="144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检查纪要</w:t>
            </w:r>
          </w:p>
        </w:tc>
        <w:tc>
          <w:tcPr>
            <w:tcW w:w="12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得分</w:t>
            </w:r>
          </w:p>
        </w:tc>
      </w:tr>
      <w:tr>
        <w:tblPrEx>
          <w:tblCellMar>
            <w:top w:w="0" w:type="dxa"/>
            <w:left w:w="0" w:type="dxa"/>
            <w:bottom w:w="0" w:type="dxa"/>
            <w:right w:w="0" w:type="dxa"/>
          </w:tblCellMar>
        </w:tblPrEx>
        <w:trPr>
          <w:cantSplit/>
          <w:trHeight w:val="1634" w:hRule="atLeast"/>
        </w:trPr>
        <w:tc>
          <w:tcPr>
            <w:tcW w:w="1400" w:type="dxa"/>
            <w:gridSpan w:val="2"/>
            <w:vMerge w:val="restart"/>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hint="eastAsia"/>
                <w:sz w:val="20"/>
                <w:szCs w:val="20"/>
              </w:rPr>
            </w:pPr>
            <w:r>
              <w:rPr>
                <w:rFonts w:hint="eastAsia"/>
                <w:sz w:val="20"/>
                <w:szCs w:val="20"/>
              </w:rPr>
              <w:t>管理制度</w:t>
            </w:r>
          </w:p>
          <w:p>
            <w:pPr>
              <w:jc w:val="center"/>
              <w:rPr>
                <w:sz w:val="20"/>
                <w:szCs w:val="20"/>
              </w:rPr>
            </w:pPr>
          </w:p>
          <w:p>
            <w:pPr>
              <w:jc w:val="center"/>
              <w:rPr>
                <w:sz w:val="20"/>
                <w:szCs w:val="20"/>
              </w:rPr>
            </w:pPr>
            <w:r>
              <w:rPr>
                <w:sz w:val="20"/>
                <w:szCs w:val="20"/>
              </w:rPr>
              <w:t>20</w:t>
            </w:r>
          </w:p>
        </w:tc>
        <w:tc>
          <w:tcPr>
            <w:tcW w:w="3716"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kern w:val="0"/>
                <w:sz w:val="21"/>
                <w:szCs w:val="21"/>
              </w:rPr>
              <w:t>企业的质量管理体系文件中含有绿色生产的相关内容，建立完善的绿色生产管理制度，在保证质量、安全等基本要求的前提下，通过科学管理和技术进步，实现“四节一环保”（节能、节材、节水、节地和环境保护）的生产活动</w:t>
            </w:r>
          </w:p>
        </w:tc>
        <w:tc>
          <w:tcPr>
            <w:tcW w:w="144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无绿色生产管理内容扣4分；</w:t>
            </w:r>
          </w:p>
          <w:p>
            <w:pPr>
              <w:spacing w:line="520" w:lineRule="exact"/>
              <w:jc w:val="center"/>
              <w:rPr>
                <w:sz w:val="20"/>
                <w:szCs w:val="20"/>
              </w:rPr>
            </w:pPr>
            <w:r>
              <w:rPr>
                <w:rFonts w:hint="eastAsia"/>
                <w:sz w:val="20"/>
                <w:szCs w:val="20"/>
              </w:rPr>
              <w:t>无制度扣4分。</w:t>
            </w:r>
          </w:p>
        </w:tc>
        <w:tc>
          <w:tcPr>
            <w:tcW w:w="144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555" w:hRule="atLeast"/>
        </w:trPr>
        <w:tc>
          <w:tcPr>
            <w:tcW w:w="1400" w:type="dxa"/>
            <w:gridSpan w:val="2"/>
            <w:vMerge w:val="continue"/>
            <w:tcBorders>
              <w:left w:val="single" w:color="auto" w:sz="4" w:space="0"/>
              <w:bottom w:val="nil"/>
              <w:right w:val="single" w:color="auto" w:sz="4" w:space="0"/>
            </w:tcBorders>
            <w:noWrap/>
            <w:tcMar>
              <w:top w:w="15" w:type="dxa"/>
              <w:left w:w="15" w:type="dxa"/>
              <w:bottom w:w="0" w:type="dxa"/>
              <w:right w:w="15" w:type="dxa"/>
            </w:tcMar>
            <w:vAlign w:val="center"/>
          </w:tcPr>
          <w:p>
            <w:pPr>
              <w:jc w:val="center"/>
              <w:rPr>
                <w:sz w:val="20"/>
                <w:szCs w:val="20"/>
              </w:rPr>
            </w:pPr>
          </w:p>
        </w:tc>
        <w:tc>
          <w:tcPr>
            <w:tcW w:w="3716"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kern w:val="0"/>
                <w:sz w:val="21"/>
                <w:szCs w:val="21"/>
              </w:rPr>
              <w:t>配备控制粉尘、噪音污染的设施和具体措施，无废浆和污水排放</w:t>
            </w:r>
          </w:p>
        </w:tc>
        <w:tc>
          <w:tcPr>
            <w:tcW w:w="144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无措施扣</w:t>
            </w:r>
            <w:r>
              <w:rPr>
                <w:sz w:val="20"/>
                <w:szCs w:val="20"/>
              </w:rPr>
              <w:t>2</w:t>
            </w:r>
            <w:r>
              <w:rPr>
                <w:rFonts w:hint="eastAsia"/>
                <w:sz w:val="20"/>
                <w:szCs w:val="20"/>
              </w:rPr>
              <w:t>分；</w:t>
            </w:r>
          </w:p>
          <w:p>
            <w:pPr>
              <w:spacing w:line="520" w:lineRule="exact"/>
              <w:jc w:val="center"/>
              <w:rPr>
                <w:rFonts w:ascii="宋体" w:hAnsi="宋体"/>
                <w:sz w:val="20"/>
                <w:szCs w:val="20"/>
              </w:rPr>
            </w:pPr>
            <w:r>
              <w:rPr>
                <w:rFonts w:hint="eastAsia"/>
                <w:sz w:val="20"/>
                <w:szCs w:val="20"/>
              </w:rPr>
              <w:t>有污水外排扣10分。</w:t>
            </w:r>
          </w:p>
        </w:tc>
        <w:tc>
          <w:tcPr>
            <w:tcW w:w="144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90" w:hRule="atLeast"/>
        </w:trPr>
        <w:tc>
          <w:tcPr>
            <w:tcW w:w="1400"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20"/>
                <w:szCs w:val="20"/>
              </w:rPr>
            </w:pPr>
          </w:p>
        </w:tc>
        <w:tc>
          <w:tcPr>
            <w:tcW w:w="3716" w:type="dxa"/>
            <w:vMerge w:val="continue"/>
            <w:tcBorders>
              <w:top w:val="nil"/>
              <w:left w:val="single" w:color="auto" w:sz="4" w:space="0"/>
              <w:bottom w:val="single" w:color="auto" w:sz="4" w:space="0"/>
              <w:right w:val="single" w:color="auto" w:sz="4" w:space="0"/>
            </w:tcBorders>
            <w:noWrap w:val="0"/>
            <w:vAlign w:val="center"/>
          </w:tcPr>
          <w:p>
            <w:pPr>
              <w:spacing w:line="520" w:lineRule="exact"/>
              <w:rPr>
                <w:rFonts w:ascii="宋体" w:hAnsi="宋体"/>
                <w:sz w:val="20"/>
                <w:szCs w:val="20"/>
              </w:rPr>
            </w:pPr>
          </w:p>
        </w:tc>
        <w:tc>
          <w:tcPr>
            <w:tcW w:w="1440" w:type="dxa"/>
            <w:vMerge w:val="continue"/>
            <w:tcBorders>
              <w:top w:val="nil"/>
              <w:left w:val="single" w:color="auto" w:sz="4" w:space="0"/>
              <w:bottom w:val="single" w:color="auto" w:sz="4" w:space="0"/>
              <w:right w:val="single" w:color="auto" w:sz="4" w:space="0"/>
            </w:tcBorders>
            <w:noWrap w:val="0"/>
            <w:vAlign w:val="center"/>
          </w:tcPr>
          <w:p>
            <w:pPr>
              <w:spacing w:line="520" w:lineRule="exact"/>
              <w:rPr>
                <w:rFonts w:ascii="宋体" w:hAnsi="宋体"/>
                <w:sz w:val="20"/>
                <w:szCs w:val="20"/>
              </w:rPr>
            </w:pPr>
          </w:p>
        </w:tc>
        <w:tc>
          <w:tcPr>
            <w:tcW w:w="1440" w:type="dxa"/>
            <w:vMerge w:val="continue"/>
            <w:tcBorders>
              <w:top w:val="nil"/>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0"/>
                <w:szCs w:val="20"/>
              </w:rPr>
            </w:pPr>
          </w:p>
        </w:tc>
        <w:tc>
          <w:tcPr>
            <w:tcW w:w="126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645" w:hRule="atLeast"/>
        </w:trPr>
        <w:tc>
          <w:tcPr>
            <w:tcW w:w="1400" w:type="dxa"/>
            <w:gridSpan w:val="2"/>
            <w:vMerge w:val="restart"/>
            <w:tcBorders>
              <w:top w:val="nil"/>
              <w:left w:val="single" w:color="auto" w:sz="4" w:space="0"/>
              <w:right w:val="single" w:color="auto" w:sz="4" w:space="0"/>
            </w:tcBorders>
            <w:noWrap/>
            <w:tcMar>
              <w:top w:w="15" w:type="dxa"/>
              <w:left w:w="15" w:type="dxa"/>
              <w:bottom w:w="0" w:type="dxa"/>
              <w:right w:w="15" w:type="dxa"/>
            </w:tcMar>
            <w:vAlign w:val="center"/>
          </w:tcPr>
          <w:p>
            <w:pPr>
              <w:jc w:val="center"/>
              <w:rPr>
                <w:sz w:val="20"/>
                <w:szCs w:val="20"/>
              </w:rPr>
            </w:pPr>
          </w:p>
          <w:p>
            <w:pPr>
              <w:jc w:val="center"/>
              <w:rPr>
                <w:rFonts w:hint="eastAsia"/>
                <w:sz w:val="20"/>
                <w:szCs w:val="20"/>
              </w:rPr>
            </w:pPr>
            <w:r>
              <w:rPr>
                <w:rFonts w:hint="eastAsia"/>
                <w:sz w:val="20"/>
                <w:szCs w:val="20"/>
              </w:rPr>
              <w:t>设施设备</w:t>
            </w:r>
          </w:p>
          <w:p>
            <w:pPr>
              <w:jc w:val="center"/>
              <w:rPr>
                <w:rFonts w:hint="eastAsia"/>
                <w:sz w:val="20"/>
                <w:szCs w:val="20"/>
              </w:rPr>
            </w:pPr>
          </w:p>
          <w:p>
            <w:pPr>
              <w:jc w:val="center"/>
              <w:rPr>
                <w:sz w:val="20"/>
                <w:szCs w:val="20"/>
              </w:rPr>
            </w:pPr>
            <w:r>
              <w:rPr>
                <w:rFonts w:hint="eastAsia"/>
                <w:sz w:val="20"/>
                <w:szCs w:val="20"/>
              </w:rPr>
              <w:t>4</w:t>
            </w:r>
            <w:r>
              <w:rPr>
                <w:sz w:val="20"/>
                <w:szCs w:val="20"/>
              </w:rPr>
              <w:t>0</w:t>
            </w:r>
          </w:p>
        </w:tc>
        <w:tc>
          <w:tcPr>
            <w:tcW w:w="37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rPr>
            </w:pPr>
            <w:r>
              <w:rPr>
                <w:rFonts w:hint="eastAsia"/>
                <w:sz w:val="21"/>
                <w:szCs w:val="21"/>
              </w:rPr>
              <w:t>生产、运输、泵送、试验设备应选用低噪声、低能耗、低排放等技术先进并满足国家及本地区环保标准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若不达标，每单项扣2分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555" w:hRule="atLeast"/>
        </w:trPr>
        <w:tc>
          <w:tcPr>
            <w:tcW w:w="1400"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pPr>
              <w:jc w:val="center"/>
              <w:rPr>
                <w:b/>
                <w:bCs/>
              </w:rPr>
            </w:pPr>
          </w:p>
        </w:tc>
        <w:tc>
          <w:tcPr>
            <w:tcW w:w="37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sz w:val="20"/>
                <w:szCs w:val="20"/>
              </w:rPr>
            </w:pPr>
            <w:r>
              <w:rPr>
                <w:rFonts w:hint="eastAsia" w:ascii="宋体" w:hAnsi="宋体" w:cs="黑体"/>
                <w:kern w:val="0"/>
                <w:sz w:val="21"/>
                <w:szCs w:val="21"/>
              </w:rPr>
              <w:t>搅拌楼（站）生产工艺过程中的上料、配料、搅拌等环节必须实施封闭，达到降低噪声和粉尘排放指标的要求</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sz w:val="20"/>
                <w:szCs w:val="20"/>
              </w:rPr>
            </w:pPr>
            <w:r>
              <w:rPr>
                <w:rFonts w:hint="eastAsia"/>
                <w:sz w:val="20"/>
                <w:szCs w:val="20"/>
              </w:rPr>
              <w:t>骨料仓未封闭扣20分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p>
        </w:tc>
      </w:tr>
      <w:tr>
        <w:tblPrEx>
          <w:tblCellMar>
            <w:top w:w="0" w:type="dxa"/>
            <w:left w:w="0" w:type="dxa"/>
            <w:bottom w:w="0" w:type="dxa"/>
            <w:right w:w="0" w:type="dxa"/>
          </w:tblCellMar>
        </w:tblPrEx>
        <w:trPr>
          <w:cantSplit/>
          <w:trHeight w:val="1911" w:hRule="atLeast"/>
        </w:trPr>
        <w:tc>
          <w:tcPr>
            <w:tcW w:w="1400" w:type="dxa"/>
            <w:gridSpan w:val="2"/>
            <w:vMerge w:val="continue"/>
            <w:tcBorders>
              <w:left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bCs/>
                <w:sz w:val="24"/>
              </w:rPr>
            </w:pPr>
          </w:p>
        </w:tc>
        <w:tc>
          <w:tcPr>
            <w:tcW w:w="37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ascii="宋体" w:hAnsi="宋体" w:cs="黑体"/>
                <w:kern w:val="0"/>
                <w:sz w:val="21"/>
                <w:szCs w:val="21"/>
              </w:rPr>
              <w:t>搅拌楼（站）主体二层及以上部分应封闭，其内部采光设备应具有防尘功能。搅拌主机旁边、称量层平台均应设有冲洗管路，以备生产完成后对设备进行清洗，清洗后的污水要求能与厂区内污水处理系统相联接</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ascii="宋体" w:hAnsi="宋体" w:cs="黑体"/>
                <w:kern w:val="0"/>
                <w:sz w:val="20"/>
                <w:szCs w:val="20"/>
              </w:rPr>
              <w:t>楼（站）主体二层及以上部分未封闭</w:t>
            </w:r>
            <w:r>
              <w:rPr>
                <w:rFonts w:hint="eastAsia"/>
                <w:sz w:val="20"/>
                <w:szCs w:val="20"/>
              </w:rPr>
              <w:t>扣10分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405" w:hRule="atLeast"/>
        </w:trPr>
        <w:tc>
          <w:tcPr>
            <w:tcW w:w="1400" w:type="dxa"/>
            <w:gridSpan w:val="2"/>
            <w:vMerge w:val="continue"/>
            <w:tcBorders>
              <w:left w:val="single" w:color="auto" w:sz="4" w:space="0"/>
              <w:bottom w:val="nil"/>
              <w:right w:val="single" w:color="auto" w:sz="4" w:space="0"/>
            </w:tcBorders>
            <w:noWrap/>
            <w:tcMar>
              <w:top w:w="15" w:type="dxa"/>
              <w:left w:w="15" w:type="dxa"/>
              <w:bottom w:w="0" w:type="dxa"/>
              <w:right w:w="15" w:type="dxa"/>
            </w:tcMar>
            <w:vAlign w:val="center"/>
          </w:tcPr>
          <w:p>
            <w:pPr>
              <w:spacing w:line="220" w:lineRule="exact"/>
              <w:jc w:val="center"/>
              <w:rPr>
                <w:rFonts w:hint="eastAsia" w:ascii="宋体" w:hAnsi="宋体"/>
                <w:sz w:val="20"/>
                <w:szCs w:val="20"/>
              </w:rPr>
            </w:pPr>
          </w:p>
        </w:tc>
        <w:tc>
          <w:tcPr>
            <w:tcW w:w="3716"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rFonts w:hint="eastAsia" w:ascii="宋体" w:hAnsi="宋体" w:cs="黑体"/>
                <w:kern w:val="0"/>
                <w:sz w:val="21"/>
                <w:szCs w:val="21"/>
              </w:rPr>
              <w:t>搅拌主机、筒仓应使用集尘设施除尘，除尘设施应保持完好，滤芯等易损装置应定期保养或更换，，维保记录每月不少于一次</w:t>
            </w:r>
          </w:p>
        </w:tc>
        <w:tc>
          <w:tcPr>
            <w:tcW w:w="144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cs="黑体"/>
                <w:kern w:val="0"/>
                <w:sz w:val="21"/>
                <w:szCs w:val="21"/>
              </w:rPr>
            </w:pPr>
            <w:r>
              <w:rPr>
                <w:rFonts w:hint="eastAsia" w:ascii="宋体" w:hAnsi="宋体" w:cs="黑体"/>
                <w:kern w:val="0"/>
                <w:sz w:val="21"/>
                <w:szCs w:val="21"/>
              </w:rPr>
              <w:t>缺 维保记录</w:t>
            </w:r>
          </w:p>
          <w:p>
            <w:pPr>
              <w:spacing w:line="520" w:lineRule="exact"/>
              <w:jc w:val="center"/>
              <w:rPr>
                <w:rFonts w:ascii="宋体" w:hAnsi="宋体"/>
                <w:sz w:val="20"/>
                <w:szCs w:val="20"/>
              </w:rPr>
            </w:pPr>
            <w:r>
              <w:rPr>
                <w:rFonts w:hint="eastAsia"/>
                <w:sz w:val="20"/>
                <w:szCs w:val="20"/>
              </w:rPr>
              <w:t>扣2分</w:t>
            </w:r>
          </w:p>
        </w:tc>
        <w:tc>
          <w:tcPr>
            <w:tcW w:w="144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288" w:hRule="atLeast"/>
        </w:trPr>
        <w:tc>
          <w:tcPr>
            <w:tcW w:w="1400"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bCs/>
                <w:sz w:val="24"/>
              </w:rPr>
            </w:pPr>
          </w:p>
        </w:tc>
        <w:tc>
          <w:tcPr>
            <w:tcW w:w="3716" w:type="dxa"/>
            <w:vMerge w:val="continue"/>
            <w:tcBorders>
              <w:top w:val="nil"/>
              <w:left w:val="single" w:color="auto" w:sz="4" w:space="0"/>
              <w:bottom w:val="single" w:color="auto" w:sz="4" w:space="0"/>
              <w:right w:val="single" w:color="auto" w:sz="4" w:space="0"/>
            </w:tcBorders>
            <w:noWrap w:val="0"/>
            <w:vAlign w:val="center"/>
          </w:tcPr>
          <w:p>
            <w:pPr>
              <w:spacing w:line="520" w:lineRule="exact"/>
              <w:rPr>
                <w:sz w:val="20"/>
                <w:szCs w:val="20"/>
              </w:rPr>
            </w:pPr>
          </w:p>
        </w:tc>
        <w:tc>
          <w:tcPr>
            <w:tcW w:w="1440" w:type="dxa"/>
            <w:vMerge w:val="continue"/>
            <w:tcBorders>
              <w:top w:val="nil"/>
              <w:left w:val="single" w:color="auto" w:sz="4" w:space="0"/>
              <w:bottom w:val="single" w:color="auto" w:sz="4" w:space="0"/>
              <w:right w:val="single" w:color="auto" w:sz="4" w:space="0"/>
            </w:tcBorders>
            <w:noWrap w:val="0"/>
            <w:vAlign w:val="center"/>
          </w:tcPr>
          <w:p>
            <w:pPr>
              <w:spacing w:line="520" w:lineRule="exact"/>
              <w:rPr>
                <w:rFonts w:ascii="宋体" w:hAnsi="宋体"/>
                <w:sz w:val="20"/>
                <w:szCs w:val="20"/>
              </w:rPr>
            </w:pPr>
          </w:p>
        </w:tc>
        <w:tc>
          <w:tcPr>
            <w:tcW w:w="1440" w:type="dxa"/>
            <w:vMerge w:val="continue"/>
            <w:tcBorders>
              <w:top w:val="nil"/>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0"/>
                <w:szCs w:val="20"/>
              </w:rPr>
            </w:pPr>
          </w:p>
        </w:tc>
        <w:tc>
          <w:tcPr>
            <w:tcW w:w="126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525" w:hRule="atLeast"/>
        </w:trPr>
        <w:tc>
          <w:tcPr>
            <w:tcW w:w="1400"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宋体" w:hAnsi="宋体"/>
                <w:sz w:val="20"/>
                <w:szCs w:val="20"/>
              </w:rPr>
            </w:pPr>
          </w:p>
        </w:tc>
        <w:tc>
          <w:tcPr>
            <w:tcW w:w="3716"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ascii="宋体" w:hAnsi="宋体" w:cs="黑体"/>
                <w:kern w:val="0"/>
                <w:sz w:val="21"/>
                <w:szCs w:val="21"/>
              </w:rPr>
              <w:t>采用封闭式骨料堆场，配料仓应加装强制除尘装置或配备降尘喷淋装置，车辆安装限高装置</w:t>
            </w:r>
          </w:p>
        </w:tc>
        <w:tc>
          <w:tcPr>
            <w:tcW w:w="144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ascii="宋体" w:hAnsi="宋体" w:cs="黑体"/>
                <w:kern w:val="0"/>
                <w:sz w:val="21"/>
                <w:szCs w:val="21"/>
              </w:rPr>
              <w:t>不完全符合酌情 扣</w:t>
            </w:r>
            <w:r>
              <w:rPr>
                <w:rFonts w:hint="eastAsia" w:ascii="宋体" w:hAnsi="宋体"/>
                <w:sz w:val="20"/>
                <w:szCs w:val="20"/>
              </w:rPr>
              <w:t>1—</w:t>
            </w:r>
            <w:r>
              <w:rPr>
                <w:rFonts w:hint="eastAsia" w:ascii="宋体" w:hAnsi="宋体" w:cs="黑体"/>
                <w:kern w:val="0"/>
                <w:sz w:val="21"/>
                <w:szCs w:val="21"/>
              </w:rPr>
              <w:t>5</w:t>
            </w:r>
            <w:r>
              <w:rPr>
                <w:rFonts w:hint="eastAsia"/>
                <w:sz w:val="20"/>
                <w:szCs w:val="20"/>
              </w:rPr>
              <w:t>分</w:t>
            </w:r>
          </w:p>
        </w:tc>
        <w:tc>
          <w:tcPr>
            <w:tcW w:w="144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p>
        </w:tc>
        <w:tc>
          <w:tcPr>
            <w:tcW w:w="1260"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525" w:hRule="atLeast"/>
        </w:trPr>
        <w:tc>
          <w:tcPr>
            <w:tcW w:w="1400"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宋体" w:hAnsi="宋体"/>
                <w:sz w:val="20"/>
                <w:szCs w:val="20"/>
              </w:rPr>
            </w:pPr>
          </w:p>
        </w:tc>
        <w:tc>
          <w:tcPr>
            <w:tcW w:w="3716"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ascii="宋体" w:hAnsi="宋体" w:cs="黑体"/>
                <w:kern w:val="0"/>
                <w:sz w:val="21"/>
                <w:szCs w:val="21"/>
              </w:rPr>
            </w:pPr>
          </w:p>
        </w:tc>
        <w:tc>
          <w:tcPr>
            <w:tcW w:w="1440"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p>
        </w:tc>
        <w:tc>
          <w:tcPr>
            <w:tcW w:w="1440"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p>
        </w:tc>
        <w:tc>
          <w:tcPr>
            <w:tcW w:w="1260"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622" w:hRule="atLeast"/>
        </w:trPr>
        <w:tc>
          <w:tcPr>
            <w:tcW w:w="1400"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宋体" w:hAnsi="宋体"/>
                <w:sz w:val="24"/>
              </w:rPr>
            </w:pPr>
          </w:p>
        </w:tc>
        <w:tc>
          <w:tcPr>
            <w:tcW w:w="3716" w:type="dxa"/>
            <w:vMerge w:val="continue"/>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p>
        </w:tc>
        <w:tc>
          <w:tcPr>
            <w:tcW w:w="1440" w:type="dxa"/>
            <w:vMerge w:val="continue"/>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p>
        </w:tc>
        <w:tc>
          <w:tcPr>
            <w:tcW w:w="1440" w:type="dxa"/>
            <w:vMerge w:val="continue"/>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p>
        </w:tc>
        <w:tc>
          <w:tcPr>
            <w:tcW w:w="1260" w:type="dxa"/>
            <w:vMerge w:val="continue"/>
            <w:tcBorders>
              <w:top w:val="nil"/>
              <w:left w:val="single" w:color="auto" w:sz="4" w:space="0"/>
              <w:bottom w:val="nil"/>
              <w:right w:val="single" w:color="auto" w:sz="4" w:space="0"/>
            </w:tcBorders>
            <w:noWrap w:val="0"/>
            <w:vAlign w:val="center"/>
          </w:tcPr>
          <w:p>
            <w:pPr>
              <w:rPr>
                <w:rFonts w:ascii="宋体" w:hAnsi="宋体"/>
                <w:sz w:val="20"/>
                <w:szCs w:val="20"/>
              </w:rPr>
            </w:pPr>
          </w:p>
        </w:tc>
      </w:tr>
      <w:tr>
        <w:tblPrEx>
          <w:tblCellMar>
            <w:top w:w="0" w:type="dxa"/>
            <w:left w:w="0" w:type="dxa"/>
            <w:bottom w:w="0" w:type="dxa"/>
            <w:right w:w="0" w:type="dxa"/>
          </w:tblCellMar>
        </w:tblPrEx>
        <w:trPr>
          <w:cantSplit/>
          <w:trHeight w:val="270" w:hRule="atLeast"/>
        </w:trPr>
        <w:tc>
          <w:tcPr>
            <w:tcW w:w="1400"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pPr>
          </w:p>
        </w:tc>
        <w:tc>
          <w:tcPr>
            <w:tcW w:w="3716" w:type="dxa"/>
            <w:tcBorders>
              <w:top w:val="nil"/>
              <w:left w:val="single" w:color="auto" w:sz="4" w:space="0"/>
              <w:bottom w:val="nil"/>
              <w:right w:val="single" w:color="auto" w:sz="4" w:space="0"/>
            </w:tcBorders>
            <w:noWrap w:val="0"/>
            <w:vAlign w:val="center"/>
          </w:tcPr>
          <w:p>
            <w:pPr>
              <w:spacing w:line="520" w:lineRule="exact"/>
            </w:pPr>
            <w:r>
              <w:rPr>
                <w:rFonts w:hint="eastAsia"/>
                <w:kern w:val="0"/>
                <w:sz w:val="21"/>
                <w:szCs w:val="21"/>
              </w:rPr>
              <w:t>厂区道路及生产作业区的地面已采用不起尘的硬化地面</w:t>
            </w:r>
          </w:p>
        </w:tc>
        <w:tc>
          <w:tcPr>
            <w:tcW w:w="1440" w:type="dxa"/>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r>
              <w:rPr>
                <w:rFonts w:hint="eastAsia"/>
                <w:kern w:val="0"/>
                <w:sz w:val="21"/>
                <w:szCs w:val="21"/>
              </w:rPr>
              <w:t>厂区道路及生产作业区的地面未硬化扣</w:t>
            </w:r>
            <w:r>
              <w:rPr>
                <w:rFonts w:hint="eastAsia" w:ascii="宋体" w:hAnsi="宋体"/>
                <w:sz w:val="21"/>
                <w:szCs w:val="21"/>
              </w:rPr>
              <w:t xml:space="preserve"> 5分</w:t>
            </w:r>
          </w:p>
        </w:tc>
        <w:tc>
          <w:tcPr>
            <w:tcW w:w="1440" w:type="dxa"/>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p>
        </w:tc>
        <w:tc>
          <w:tcPr>
            <w:tcW w:w="1260" w:type="dxa"/>
            <w:tcBorders>
              <w:top w:val="nil"/>
              <w:left w:val="single" w:color="auto" w:sz="4" w:space="0"/>
              <w:bottom w:val="nil"/>
              <w:right w:val="single" w:color="auto" w:sz="4" w:space="0"/>
            </w:tcBorders>
            <w:noWrap w:val="0"/>
            <w:vAlign w:val="center"/>
          </w:tcPr>
          <w:p>
            <w:pPr>
              <w:rPr>
                <w:rFonts w:ascii="宋体" w:hAnsi="宋体"/>
                <w:sz w:val="20"/>
                <w:szCs w:val="20"/>
              </w:rPr>
            </w:pPr>
          </w:p>
        </w:tc>
      </w:tr>
      <w:tr>
        <w:tblPrEx>
          <w:tblCellMar>
            <w:top w:w="0" w:type="dxa"/>
            <w:left w:w="0" w:type="dxa"/>
            <w:bottom w:w="0" w:type="dxa"/>
            <w:right w:w="0" w:type="dxa"/>
          </w:tblCellMar>
        </w:tblPrEx>
        <w:trPr>
          <w:cantSplit/>
          <w:trHeight w:val="270" w:hRule="atLeast"/>
        </w:trPr>
        <w:tc>
          <w:tcPr>
            <w:tcW w:w="1400"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厂区建设</w:t>
            </w:r>
          </w:p>
        </w:tc>
        <w:tc>
          <w:tcPr>
            <w:tcW w:w="3716" w:type="dxa"/>
            <w:tcBorders>
              <w:top w:val="nil"/>
              <w:left w:val="single" w:color="auto" w:sz="4" w:space="0"/>
              <w:bottom w:val="nil"/>
              <w:right w:val="single" w:color="auto" w:sz="4" w:space="0"/>
            </w:tcBorders>
            <w:noWrap w:val="0"/>
            <w:vAlign w:val="top"/>
          </w:tcPr>
          <w:p>
            <w:pPr>
              <w:spacing w:line="520" w:lineRule="exact"/>
              <w:rPr>
                <w:kern w:val="0"/>
                <w:sz w:val="21"/>
                <w:szCs w:val="21"/>
              </w:rPr>
            </w:pPr>
            <w:r>
              <w:rPr>
                <w:rFonts w:hint="eastAsia"/>
                <w:kern w:val="0"/>
                <w:sz w:val="21"/>
                <w:szCs w:val="21"/>
              </w:rPr>
              <w:t>处理和再生利用废水、废浆、废弃新拌凝土和废弃硬化混凝土的设施设备能够正常运转。</w:t>
            </w:r>
          </w:p>
        </w:tc>
        <w:tc>
          <w:tcPr>
            <w:tcW w:w="1440" w:type="dxa"/>
            <w:tcBorders>
              <w:top w:val="nil"/>
              <w:left w:val="single" w:color="auto" w:sz="4" w:space="0"/>
              <w:bottom w:val="nil"/>
              <w:right w:val="single" w:color="auto" w:sz="4" w:space="0"/>
            </w:tcBorders>
            <w:noWrap w:val="0"/>
            <w:vAlign w:val="center"/>
          </w:tcPr>
          <w:p>
            <w:pPr>
              <w:spacing w:line="520" w:lineRule="exact"/>
              <w:ind w:left="200" w:hanging="200" w:hangingChars="100"/>
              <w:rPr>
                <w:rFonts w:ascii="宋体" w:hAnsi="宋体"/>
                <w:sz w:val="20"/>
                <w:szCs w:val="20"/>
              </w:rPr>
            </w:pPr>
            <w:r>
              <w:rPr>
                <w:rFonts w:hint="eastAsia" w:ascii="宋体" w:hAnsi="宋体"/>
                <w:sz w:val="20"/>
                <w:szCs w:val="20"/>
              </w:rPr>
              <w:t xml:space="preserve"> 运转不正常或有缺项，酌情扣2—10分</w:t>
            </w:r>
          </w:p>
        </w:tc>
        <w:tc>
          <w:tcPr>
            <w:tcW w:w="1440" w:type="dxa"/>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p>
        </w:tc>
        <w:tc>
          <w:tcPr>
            <w:tcW w:w="1260" w:type="dxa"/>
            <w:tcBorders>
              <w:top w:val="nil"/>
              <w:left w:val="single" w:color="auto" w:sz="4" w:space="0"/>
              <w:bottom w:val="nil"/>
              <w:right w:val="single" w:color="auto" w:sz="4" w:space="0"/>
            </w:tcBorders>
            <w:noWrap w:val="0"/>
            <w:vAlign w:val="center"/>
          </w:tcPr>
          <w:p>
            <w:pPr>
              <w:rPr>
                <w:rFonts w:ascii="宋体" w:hAnsi="宋体"/>
                <w:sz w:val="20"/>
                <w:szCs w:val="20"/>
              </w:rPr>
            </w:pPr>
          </w:p>
        </w:tc>
      </w:tr>
      <w:tr>
        <w:tblPrEx>
          <w:tblCellMar>
            <w:top w:w="0" w:type="dxa"/>
            <w:left w:w="0" w:type="dxa"/>
            <w:bottom w:w="0" w:type="dxa"/>
            <w:right w:w="0" w:type="dxa"/>
          </w:tblCellMar>
        </w:tblPrEx>
        <w:trPr>
          <w:cantSplit/>
          <w:trHeight w:val="270" w:hRule="atLeast"/>
        </w:trPr>
        <w:tc>
          <w:tcPr>
            <w:tcW w:w="1400"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40</w:t>
            </w:r>
          </w:p>
        </w:tc>
        <w:tc>
          <w:tcPr>
            <w:tcW w:w="3716" w:type="dxa"/>
            <w:tcBorders>
              <w:top w:val="nil"/>
              <w:left w:val="single" w:color="auto" w:sz="4" w:space="0"/>
              <w:bottom w:val="nil"/>
              <w:right w:val="single" w:color="auto" w:sz="4" w:space="0"/>
            </w:tcBorders>
            <w:noWrap w:val="0"/>
            <w:vAlign w:val="top"/>
          </w:tcPr>
          <w:p>
            <w:pPr>
              <w:spacing w:line="520" w:lineRule="exact"/>
              <w:rPr>
                <w:kern w:val="0"/>
                <w:sz w:val="21"/>
                <w:szCs w:val="21"/>
              </w:rPr>
            </w:pPr>
            <w:r>
              <w:rPr>
                <w:rFonts w:hint="eastAsia"/>
                <w:kern w:val="0"/>
                <w:sz w:val="21"/>
                <w:szCs w:val="21"/>
              </w:rPr>
              <w:t>采取措施保持厂区道路清洁，车辆行驶有限速并无明显可见扬尘</w:t>
            </w:r>
          </w:p>
        </w:tc>
        <w:tc>
          <w:tcPr>
            <w:tcW w:w="1440" w:type="dxa"/>
            <w:tcBorders>
              <w:top w:val="nil"/>
              <w:left w:val="single" w:color="auto" w:sz="4" w:space="0"/>
              <w:bottom w:val="nil"/>
              <w:right w:val="single" w:color="auto" w:sz="4" w:space="0"/>
            </w:tcBorders>
            <w:noWrap w:val="0"/>
            <w:vAlign w:val="center"/>
          </w:tcPr>
          <w:p>
            <w:pPr>
              <w:spacing w:line="520" w:lineRule="exact"/>
              <w:ind w:firstLine="210" w:firstLineChars="100"/>
              <w:rPr>
                <w:rFonts w:ascii="宋体" w:hAnsi="宋体"/>
                <w:sz w:val="20"/>
                <w:szCs w:val="20"/>
              </w:rPr>
            </w:pPr>
            <w:r>
              <w:rPr>
                <w:rFonts w:hint="eastAsia"/>
                <w:kern w:val="0"/>
                <w:sz w:val="21"/>
                <w:szCs w:val="21"/>
              </w:rPr>
              <w:t>无限速标志、扬尘明显可见， 扣</w:t>
            </w:r>
            <w:r>
              <w:rPr>
                <w:rFonts w:hint="eastAsia" w:ascii="宋体" w:hAnsi="宋体"/>
                <w:sz w:val="20"/>
                <w:szCs w:val="20"/>
              </w:rPr>
              <w:t xml:space="preserve"> 5分</w:t>
            </w:r>
          </w:p>
        </w:tc>
        <w:tc>
          <w:tcPr>
            <w:tcW w:w="1440" w:type="dxa"/>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p>
        </w:tc>
        <w:tc>
          <w:tcPr>
            <w:tcW w:w="1260" w:type="dxa"/>
            <w:tcBorders>
              <w:top w:val="nil"/>
              <w:left w:val="single" w:color="auto" w:sz="4" w:space="0"/>
              <w:bottom w:val="nil"/>
              <w:right w:val="single" w:color="auto" w:sz="4" w:space="0"/>
            </w:tcBorders>
            <w:noWrap w:val="0"/>
            <w:vAlign w:val="center"/>
          </w:tcPr>
          <w:p>
            <w:pPr>
              <w:rPr>
                <w:rFonts w:ascii="宋体" w:hAnsi="宋体"/>
                <w:sz w:val="20"/>
                <w:szCs w:val="20"/>
              </w:rPr>
            </w:pPr>
          </w:p>
        </w:tc>
      </w:tr>
      <w:tr>
        <w:tblPrEx>
          <w:tblCellMar>
            <w:top w:w="0" w:type="dxa"/>
            <w:left w:w="0" w:type="dxa"/>
            <w:bottom w:w="0" w:type="dxa"/>
            <w:right w:w="0" w:type="dxa"/>
          </w:tblCellMar>
        </w:tblPrEx>
        <w:trPr>
          <w:cantSplit/>
          <w:trHeight w:val="270" w:hRule="atLeast"/>
        </w:trPr>
        <w:tc>
          <w:tcPr>
            <w:tcW w:w="1400"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b/>
                <w:bCs/>
              </w:rPr>
            </w:pPr>
          </w:p>
        </w:tc>
        <w:tc>
          <w:tcPr>
            <w:tcW w:w="3716" w:type="dxa"/>
            <w:tcBorders>
              <w:top w:val="nil"/>
              <w:left w:val="single" w:color="auto" w:sz="4" w:space="0"/>
              <w:bottom w:val="nil"/>
              <w:right w:val="single" w:color="auto" w:sz="4" w:space="0"/>
            </w:tcBorders>
            <w:noWrap w:val="0"/>
            <w:vAlign w:val="top"/>
          </w:tcPr>
          <w:p>
            <w:pPr>
              <w:spacing w:line="520" w:lineRule="exact"/>
              <w:rPr>
                <w:spacing w:val="-4"/>
                <w:kern w:val="0"/>
                <w:sz w:val="21"/>
                <w:szCs w:val="21"/>
              </w:rPr>
            </w:pPr>
            <w:r>
              <w:rPr>
                <w:rFonts w:hint="eastAsia"/>
                <w:spacing w:val="-4"/>
                <w:kern w:val="0"/>
                <w:sz w:val="21"/>
                <w:szCs w:val="21"/>
              </w:rPr>
              <w:t>生产区、生活区、办公区划分清晰，厂区围墙四周、生活区、办公区内未硬化的空地已基本进行绿化</w:t>
            </w:r>
          </w:p>
        </w:tc>
        <w:tc>
          <w:tcPr>
            <w:tcW w:w="1440" w:type="dxa"/>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r>
              <w:rPr>
                <w:rFonts w:hint="eastAsia"/>
                <w:spacing w:val="-4"/>
                <w:kern w:val="0"/>
                <w:sz w:val="21"/>
                <w:szCs w:val="21"/>
              </w:rPr>
              <w:t>区域未划分，未硬化的空地无绿化，</w:t>
            </w:r>
            <w:r>
              <w:rPr>
                <w:rFonts w:hint="eastAsia" w:ascii="宋体" w:hAnsi="宋体"/>
                <w:sz w:val="20"/>
                <w:szCs w:val="20"/>
              </w:rPr>
              <w:t xml:space="preserve"> 扣 5分</w:t>
            </w:r>
          </w:p>
        </w:tc>
        <w:tc>
          <w:tcPr>
            <w:tcW w:w="1440" w:type="dxa"/>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p>
        </w:tc>
        <w:tc>
          <w:tcPr>
            <w:tcW w:w="1260" w:type="dxa"/>
            <w:tcBorders>
              <w:top w:val="nil"/>
              <w:left w:val="single" w:color="auto" w:sz="4" w:space="0"/>
              <w:bottom w:val="nil"/>
              <w:right w:val="single" w:color="auto" w:sz="4" w:space="0"/>
            </w:tcBorders>
            <w:noWrap w:val="0"/>
            <w:vAlign w:val="center"/>
          </w:tcPr>
          <w:p>
            <w:pPr>
              <w:rPr>
                <w:rFonts w:ascii="宋体" w:hAnsi="宋体"/>
                <w:sz w:val="20"/>
                <w:szCs w:val="20"/>
              </w:rPr>
            </w:pPr>
          </w:p>
        </w:tc>
      </w:tr>
      <w:tr>
        <w:tblPrEx>
          <w:tblCellMar>
            <w:top w:w="0" w:type="dxa"/>
            <w:left w:w="0" w:type="dxa"/>
            <w:bottom w:w="0" w:type="dxa"/>
            <w:right w:w="0" w:type="dxa"/>
          </w:tblCellMar>
        </w:tblPrEx>
        <w:trPr>
          <w:cantSplit/>
          <w:trHeight w:val="270" w:hRule="atLeast"/>
        </w:trPr>
        <w:tc>
          <w:tcPr>
            <w:tcW w:w="1400"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b/>
                <w:bCs/>
              </w:rPr>
            </w:pPr>
          </w:p>
        </w:tc>
        <w:tc>
          <w:tcPr>
            <w:tcW w:w="3716" w:type="dxa"/>
            <w:tcBorders>
              <w:top w:val="nil"/>
              <w:left w:val="single" w:color="auto" w:sz="4" w:space="0"/>
              <w:bottom w:val="nil"/>
              <w:right w:val="single" w:color="auto" w:sz="4" w:space="0"/>
            </w:tcBorders>
            <w:noWrap w:val="0"/>
            <w:vAlign w:val="top"/>
          </w:tcPr>
          <w:p>
            <w:pPr>
              <w:spacing w:line="520" w:lineRule="exact"/>
              <w:rPr>
                <w:rFonts w:hint="eastAsia"/>
                <w:spacing w:val="-4"/>
                <w:kern w:val="0"/>
                <w:sz w:val="21"/>
                <w:szCs w:val="21"/>
              </w:rPr>
            </w:pPr>
            <w:r>
              <w:rPr>
                <w:rFonts w:hint="eastAsia"/>
                <w:kern w:val="0"/>
                <w:sz w:val="21"/>
                <w:szCs w:val="21"/>
              </w:rPr>
              <w:t>厂区建设（或改造）前应作环境评估，并在建设完成后通过环保验收达到合格标准</w:t>
            </w:r>
          </w:p>
        </w:tc>
        <w:tc>
          <w:tcPr>
            <w:tcW w:w="1440" w:type="dxa"/>
            <w:tcBorders>
              <w:top w:val="nil"/>
              <w:left w:val="single" w:color="auto" w:sz="4" w:space="0"/>
              <w:bottom w:val="nil"/>
              <w:right w:val="single" w:color="auto" w:sz="4" w:space="0"/>
            </w:tcBorders>
            <w:noWrap w:val="0"/>
            <w:vAlign w:val="center"/>
          </w:tcPr>
          <w:p>
            <w:pPr>
              <w:spacing w:line="520" w:lineRule="exact"/>
              <w:rPr>
                <w:rFonts w:hint="eastAsia" w:ascii="宋体" w:hAnsi="宋体"/>
                <w:sz w:val="20"/>
                <w:szCs w:val="20"/>
              </w:rPr>
            </w:pPr>
            <w:r>
              <w:rPr>
                <w:rFonts w:hint="eastAsia" w:ascii="宋体" w:hAnsi="宋体"/>
                <w:sz w:val="20"/>
                <w:szCs w:val="20"/>
              </w:rPr>
              <w:t xml:space="preserve">  缺环评验收</w:t>
            </w:r>
          </w:p>
          <w:p>
            <w:pPr>
              <w:spacing w:line="520" w:lineRule="exact"/>
              <w:ind w:firstLine="200" w:firstLineChars="100"/>
              <w:rPr>
                <w:rFonts w:ascii="宋体" w:hAnsi="宋体"/>
                <w:sz w:val="20"/>
                <w:szCs w:val="20"/>
              </w:rPr>
            </w:pPr>
            <w:r>
              <w:rPr>
                <w:rFonts w:hint="eastAsia" w:ascii="宋体" w:hAnsi="宋体"/>
                <w:sz w:val="20"/>
                <w:szCs w:val="20"/>
              </w:rPr>
              <w:t>扣 10分</w:t>
            </w:r>
          </w:p>
        </w:tc>
        <w:tc>
          <w:tcPr>
            <w:tcW w:w="1440" w:type="dxa"/>
            <w:tcBorders>
              <w:top w:val="nil"/>
              <w:left w:val="single" w:color="auto" w:sz="4" w:space="0"/>
              <w:bottom w:val="nil"/>
              <w:right w:val="single" w:color="auto" w:sz="4" w:space="0"/>
            </w:tcBorders>
            <w:noWrap w:val="0"/>
            <w:vAlign w:val="center"/>
          </w:tcPr>
          <w:p>
            <w:pPr>
              <w:spacing w:line="520" w:lineRule="exact"/>
              <w:rPr>
                <w:rFonts w:ascii="宋体" w:hAnsi="宋体"/>
                <w:sz w:val="20"/>
                <w:szCs w:val="20"/>
              </w:rPr>
            </w:pPr>
          </w:p>
        </w:tc>
        <w:tc>
          <w:tcPr>
            <w:tcW w:w="1260" w:type="dxa"/>
            <w:tcBorders>
              <w:top w:val="nil"/>
              <w:left w:val="single" w:color="auto" w:sz="4" w:space="0"/>
              <w:bottom w:val="nil"/>
              <w:right w:val="single" w:color="auto" w:sz="4" w:space="0"/>
            </w:tcBorders>
            <w:noWrap w:val="0"/>
            <w:vAlign w:val="center"/>
          </w:tcPr>
          <w:p>
            <w:pPr>
              <w:rPr>
                <w:rFonts w:ascii="宋体" w:hAnsi="宋体"/>
                <w:sz w:val="20"/>
                <w:szCs w:val="20"/>
              </w:rPr>
            </w:pPr>
          </w:p>
        </w:tc>
      </w:tr>
      <w:tr>
        <w:tblPrEx>
          <w:tblCellMar>
            <w:top w:w="0" w:type="dxa"/>
            <w:left w:w="0" w:type="dxa"/>
            <w:bottom w:w="0" w:type="dxa"/>
            <w:right w:w="0" w:type="dxa"/>
          </w:tblCellMar>
        </w:tblPrEx>
        <w:trPr>
          <w:cantSplit/>
          <w:trHeight w:val="1201" w:hRule="atLeast"/>
        </w:trPr>
        <w:tc>
          <w:tcPr>
            <w:tcW w:w="1400"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b/>
                <w:bCs/>
              </w:rPr>
            </w:pPr>
          </w:p>
        </w:tc>
        <w:tc>
          <w:tcPr>
            <w:tcW w:w="3716" w:type="dxa"/>
            <w:tcBorders>
              <w:top w:val="nil"/>
              <w:left w:val="single" w:color="auto" w:sz="4" w:space="0"/>
              <w:bottom w:val="single" w:color="auto" w:sz="4" w:space="0"/>
              <w:right w:val="single" w:color="auto" w:sz="4" w:space="0"/>
            </w:tcBorders>
            <w:noWrap w:val="0"/>
            <w:vAlign w:val="top"/>
          </w:tcPr>
          <w:p>
            <w:pPr>
              <w:spacing w:line="520" w:lineRule="exact"/>
              <w:rPr>
                <w:rFonts w:hint="eastAsia"/>
                <w:kern w:val="0"/>
              </w:rPr>
            </w:pPr>
            <w:r>
              <w:rPr>
                <w:rFonts w:hint="eastAsia" w:ascii="宋体" w:hAnsi="宋体"/>
                <w:kern w:val="0"/>
                <w:sz w:val="21"/>
                <w:szCs w:val="21"/>
              </w:rPr>
              <w:t>应有厂区污染物排放点平面图，排放点有变化时要及时更新</w:t>
            </w:r>
          </w:p>
        </w:tc>
        <w:tc>
          <w:tcPr>
            <w:tcW w:w="1440" w:type="dxa"/>
            <w:tcBorders>
              <w:top w:val="nil"/>
              <w:left w:val="single" w:color="auto" w:sz="4" w:space="0"/>
              <w:bottom w:val="single" w:color="auto" w:sz="4" w:space="0"/>
              <w:right w:val="single" w:color="auto" w:sz="4" w:space="0"/>
            </w:tcBorders>
            <w:noWrap w:val="0"/>
            <w:vAlign w:val="center"/>
          </w:tcPr>
          <w:p>
            <w:pPr>
              <w:spacing w:line="520" w:lineRule="exact"/>
              <w:rPr>
                <w:rFonts w:ascii="宋体" w:hAnsi="宋体"/>
                <w:sz w:val="20"/>
                <w:szCs w:val="20"/>
              </w:rPr>
            </w:pPr>
            <w:r>
              <w:rPr>
                <w:rFonts w:hint="eastAsia" w:ascii="宋体" w:hAnsi="宋体"/>
                <w:sz w:val="20"/>
                <w:szCs w:val="20"/>
              </w:rPr>
              <w:t xml:space="preserve"> 缺</w:t>
            </w:r>
            <w:r>
              <w:rPr>
                <w:rFonts w:hint="eastAsia" w:ascii="宋体" w:hAnsi="宋体"/>
                <w:kern w:val="0"/>
                <w:sz w:val="21"/>
                <w:szCs w:val="21"/>
              </w:rPr>
              <w:t>排放点平面图 扣2分</w:t>
            </w:r>
          </w:p>
        </w:tc>
        <w:tc>
          <w:tcPr>
            <w:tcW w:w="1440" w:type="dxa"/>
            <w:tcBorders>
              <w:top w:val="nil"/>
              <w:left w:val="single" w:color="auto" w:sz="4" w:space="0"/>
              <w:bottom w:val="single" w:color="auto" w:sz="4" w:space="0"/>
              <w:right w:val="single" w:color="auto" w:sz="4" w:space="0"/>
            </w:tcBorders>
            <w:noWrap w:val="0"/>
            <w:vAlign w:val="center"/>
          </w:tcPr>
          <w:p>
            <w:pPr>
              <w:spacing w:line="520" w:lineRule="exact"/>
              <w:rPr>
                <w:rFonts w:ascii="宋体" w:hAnsi="宋体"/>
                <w:sz w:val="20"/>
                <w:szCs w:val="20"/>
              </w:rPr>
            </w:pPr>
          </w:p>
        </w:tc>
        <w:tc>
          <w:tcPr>
            <w:tcW w:w="1260" w:type="dxa"/>
            <w:tcBorders>
              <w:top w:val="nil"/>
              <w:left w:val="single" w:color="auto" w:sz="4" w:space="0"/>
              <w:bottom w:val="single" w:color="auto" w:sz="4" w:space="0"/>
              <w:right w:val="single" w:color="auto" w:sz="4" w:space="0"/>
            </w:tcBorders>
            <w:noWrap w:val="0"/>
            <w:vAlign w:val="center"/>
          </w:tcPr>
          <w:p>
            <w:pPr>
              <w:rPr>
                <w:rFonts w:ascii="宋体" w:hAnsi="宋体"/>
                <w:sz w:val="20"/>
                <w:szCs w:val="20"/>
              </w:rPr>
            </w:pPr>
          </w:p>
        </w:tc>
      </w:tr>
    </w:tbl>
    <w:p>
      <w:pPr>
        <w:spacing w:after="156" w:afterLines="50" w:line="440" w:lineRule="exact"/>
        <w:rPr>
          <w:rFonts w:hint="eastAsia"/>
          <w:b/>
          <w:bCs/>
        </w:rPr>
      </w:pPr>
    </w:p>
    <w:p>
      <w:pPr>
        <w:spacing w:after="156" w:afterLines="50" w:line="440" w:lineRule="exact"/>
        <w:rPr>
          <w:rFonts w:hint="eastAsia"/>
          <w:b/>
          <w:bCs/>
        </w:rPr>
      </w:pPr>
    </w:p>
    <w:p>
      <w:pPr>
        <w:spacing w:after="156" w:afterLines="50" w:line="440" w:lineRule="exact"/>
        <w:rPr>
          <w:rFonts w:hint="eastAsia"/>
          <w:b/>
          <w:bCs/>
        </w:rPr>
      </w:pPr>
      <w:r>
        <w:rPr>
          <w:rFonts w:hint="eastAsia"/>
          <w:b/>
          <w:bCs/>
        </w:rPr>
        <w:t>三、技术、质量管理（得分：     分）</w:t>
      </w:r>
    </w:p>
    <w:p>
      <w:pPr>
        <w:spacing w:after="156" w:afterLines="50" w:line="440" w:lineRule="exact"/>
        <w:rPr>
          <w:rFonts w:hint="eastAsia" w:ascii="宋体"/>
          <w:b/>
          <w:bCs/>
        </w:rPr>
      </w:pPr>
    </w:p>
    <w:tbl>
      <w:tblPr>
        <w:tblStyle w:val="6"/>
        <w:tblW w:w="9284" w:type="dxa"/>
        <w:tblInd w:w="-269" w:type="dxa"/>
        <w:tblLayout w:type="fixed"/>
        <w:tblCellMar>
          <w:top w:w="0" w:type="dxa"/>
          <w:left w:w="0" w:type="dxa"/>
          <w:bottom w:w="0" w:type="dxa"/>
          <w:right w:w="0" w:type="dxa"/>
        </w:tblCellMar>
      </w:tblPr>
      <w:tblGrid>
        <w:gridCol w:w="1364"/>
        <w:gridCol w:w="3780"/>
        <w:gridCol w:w="1440"/>
        <w:gridCol w:w="1440"/>
        <w:gridCol w:w="1260"/>
      </w:tblGrid>
      <w:tr>
        <w:tblPrEx>
          <w:tblCellMar>
            <w:top w:w="0" w:type="dxa"/>
            <w:left w:w="0" w:type="dxa"/>
            <w:bottom w:w="0" w:type="dxa"/>
            <w:right w:w="0" w:type="dxa"/>
          </w:tblCellMar>
        </w:tblPrEx>
        <w:trPr>
          <w:trHeight w:val="555" w:hRule="atLeast"/>
        </w:trPr>
        <w:tc>
          <w:tcPr>
            <w:tcW w:w="136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检查项目</w:t>
            </w:r>
          </w:p>
        </w:tc>
        <w:tc>
          <w:tcPr>
            <w:tcW w:w="378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检查内容</w:t>
            </w:r>
          </w:p>
        </w:tc>
        <w:tc>
          <w:tcPr>
            <w:tcW w:w="144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评分标准</w:t>
            </w:r>
          </w:p>
        </w:tc>
        <w:tc>
          <w:tcPr>
            <w:tcW w:w="144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检查纪要</w:t>
            </w:r>
          </w:p>
        </w:tc>
        <w:tc>
          <w:tcPr>
            <w:tcW w:w="12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4"/>
              </w:rPr>
            </w:pPr>
            <w:r>
              <w:rPr>
                <w:rFonts w:hint="eastAsia"/>
              </w:rPr>
              <w:t>得分</w:t>
            </w:r>
          </w:p>
        </w:tc>
      </w:tr>
      <w:tr>
        <w:tblPrEx>
          <w:tblCellMar>
            <w:top w:w="0" w:type="dxa"/>
            <w:left w:w="0" w:type="dxa"/>
            <w:bottom w:w="0" w:type="dxa"/>
            <w:right w:w="0" w:type="dxa"/>
          </w:tblCellMar>
        </w:tblPrEx>
        <w:trPr>
          <w:cantSplit/>
          <w:trHeight w:val="600" w:hRule="atLeast"/>
        </w:trPr>
        <w:tc>
          <w:tcPr>
            <w:tcW w:w="1364"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jc w:val="center"/>
              <w:rPr>
                <w:sz w:val="20"/>
                <w:szCs w:val="20"/>
              </w:rPr>
            </w:pPr>
            <w:r>
              <w:rPr>
                <w:rFonts w:hint="eastAsia"/>
                <w:sz w:val="20"/>
                <w:szCs w:val="20"/>
              </w:rPr>
              <w:t>文件</w:t>
            </w:r>
          </w:p>
        </w:tc>
        <w:tc>
          <w:tcPr>
            <w:tcW w:w="378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质量管理体系文件齐全，若企业为分公司，则应有本分公司专用的各工作程序、生产流程的程序文件、记录表式、操作规程</w:t>
            </w:r>
          </w:p>
        </w:tc>
        <w:tc>
          <w:tcPr>
            <w:tcW w:w="144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缺一个文件</w:t>
            </w:r>
          </w:p>
          <w:p>
            <w:pPr>
              <w:spacing w:line="520" w:lineRule="exact"/>
              <w:jc w:val="center"/>
              <w:rPr>
                <w:rFonts w:ascii="宋体" w:hAnsi="宋体"/>
                <w:sz w:val="20"/>
                <w:szCs w:val="20"/>
              </w:rPr>
            </w:pPr>
            <w:r>
              <w:rPr>
                <w:rFonts w:hint="eastAsia"/>
                <w:sz w:val="20"/>
                <w:szCs w:val="20"/>
              </w:rPr>
              <w:t>扣</w:t>
            </w:r>
            <w:r>
              <w:rPr>
                <w:sz w:val="20"/>
                <w:szCs w:val="20"/>
              </w:rPr>
              <w:t>0.5</w:t>
            </w:r>
            <w:r>
              <w:rPr>
                <w:rFonts w:hint="eastAsia"/>
                <w:sz w:val="20"/>
                <w:szCs w:val="20"/>
              </w:rPr>
              <w:t>分</w:t>
            </w:r>
          </w:p>
        </w:tc>
        <w:tc>
          <w:tcPr>
            <w:tcW w:w="144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315" w:hRule="atLeast"/>
        </w:trPr>
        <w:tc>
          <w:tcPr>
            <w:tcW w:w="136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sz w:val="20"/>
                <w:szCs w:val="20"/>
              </w:rPr>
            </w:pPr>
            <w:r>
              <w:rPr>
                <w:sz w:val="20"/>
                <w:szCs w:val="20"/>
              </w:rPr>
              <w:t>10</w:t>
            </w:r>
          </w:p>
        </w:tc>
        <w:tc>
          <w:tcPr>
            <w:tcW w:w="3780" w:type="dxa"/>
            <w:vMerge w:val="continue"/>
            <w:tcBorders>
              <w:top w:val="nil"/>
              <w:left w:val="single" w:color="auto" w:sz="4" w:space="0"/>
              <w:bottom w:val="single" w:color="000000" w:sz="4" w:space="0"/>
              <w:right w:val="single" w:color="auto" w:sz="4" w:space="0"/>
            </w:tcBorders>
            <w:noWrap w:val="0"/>
            <w:vAlign w:val="center"/>
          </w:tcPr>
          <w:p>
            <w:pPr>
              <w:spacing w:line="520" w:lineRule="exact"/>
              <w:rPr>
                <w:rFonts w:ascii="宋体" w:hAnsi="宋体"/>
                <w:sz w:val="20"/>
                <w:szCs w:val="20"/>
              </w:rPr>
            </w:pPr>
          </w:p>
        </w:tc>
        <w:tc>
          <w:tcPr>
            <w:tcW w:w="1440" w:type="dxa"/>
            <w:vMerge w:val="continue"/>
            <w:tcBorders>
              <w:top w:val="nil"/>
              <w:left w:val="single" w:color="auto" w:sz="4" w:space="0"/>
              <w:bottom w:val="single" w:color="000000" w:sz="4" w:space="0"/>
              <w:right w:val="single" w:color="auto" w:sz="4" w:space="0"/>
            </w:tcBorders>
            <w:noWrap w:val="0"/>
            <w:vAlign w:val="center"/>
          </w:tcPr>
          <w:p>
            <w:pPr>
              <w:spacing w:line="520" w:lineRule="exact"/>
              <w:rPr>
                <w:rFonts w:ascii="宋体" w:hAnsi="宋体"/>
                <w:sz w:val="20"/>
                <w:szCs w:val="20"/>
              </w:rPr>
            </w:pPr>
          </w:p>
        </w:tc>
        <w:tc>
          <w:tcPr>
            <w:tcW w:w="1440" w:type="dxa"/>
            <w:vMerge w:val="continue"/>
            <w:tcBorders>
              <w:top w:val="nil"/>
              <w:left w:val="single" w:color="auto" w:sz="4" w:space="0"/>
              <w:bottom w:val="single" w:color="000000" w:sz="4" w:space="0"/>
              <w:right w:val="single" w:color="auto" w:sz="4" w:space="0"/>
            </w:tcBorders>
            <w:noWrap w:val="0"/>
            <w:vAlign w:val="center"/>
          </w:tcPr>
          <w:p>
            <w:pPr>
              <w:spacing w:line="520" w:lineRule="exact"/>
              <w:jc w:val="center"/>
              <w:rPr>
                <w:rFonts w:ascii="宋体" w:hAnsi="宋体"/>
                <w:sz w:val="20"/>
                <w:szCs w:val="20"/>
              </w:rPr>
            </w:pPr>
          </w:p>
        </w:tc>
        <w:tc>
          <w:tcPr>
            <w:tcW w:w="126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1038" w:hRule="atLeast"/>
        </w:trPr>
        <w:tc>
          <w:tcPr>
            <w:tcW w:w="1364" w:type="dxa"/>
            <w:vMerge w:val="restart"/>
            <w:tcBorders>
              <w:top w:val="nil"/>
              <w:left w:val="single" w:color="auto" w:sz="4" w:space="0"/>
              <w:bottom w:val="nil"/>
              <w:right w:val="single" w:color="auto" w:sz="4" w:space="0"/>
            </w:tcBorders>
            <w:noWrap w:val="0"/>
            <w:tcMar>
              <w:top w:w="15" w:type="dxa"/>
              <w:left w:w="15" w:type="dxa"/>
              <w:bottom w:w="0" w:type="dxa"/>
              <w:right w:w="15" w:type="dxa"/>
            </w:tcMar>
            <w:vAlign w:val="center"/>
          </w:tcPr>
          <w:p>
            <w:pPr>
              <w:jc w:val="center"/>
              <w:rPr>
                <w:sz w:val="20"/>
                <w:szCs w:val="20"/>
              </w:rPr>
            </w:pPr>
            <w:r>
              <w:rPr>
                <w:rFonts w:hint="eastAsia"/>
                <w:sz w:val="20"/>
                <w:szCs w:val="20"/>
              </w:rPr>
              <w:t>岗位责任制</w:t>
            </w:r>
          </w:p>
          <w:p>
            <w:pPr>
              <w:jc w:val="center"/>
              <w:rPr>
                <w:sz w:val="20"/>
                <w:szCs w:val="20"/>
              </w:rPr>
            </w:pPr>
            <w:r>
              <w:rPr>
                <w:sz w:val="20"/>
                <w:szCs w:val="20"/>
              </w:rPr>
              <w:t>8</w:t>
            </w:r>
          </w:p>
        </w:tc>
        <w:tc>
          <w:tcPr>
            <w:tcW w:w="3780" w:type="dxa"/>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应有正副总经理、安全部门、技术部门、生产部门、供应部门、销售部门、财务部门、试验室负责人及有关职能人员的岗位责任制</w:t>
            </w:r>
          </w:p>
        </w:tc>
        <w:tc>
          <w:tcPr>
            <w:tcW w:w="1440" w:type="dxa"/>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1</w:t>
            </w:r>
            <w:r>
              <w:rPr>
                <w:rFonts w:hint="eastAsia"/>
                <w:sz w:val="20"/>
                <w:szCs w:val="20"/>
              </w:rPr>
              <w:t>分</w:t>
            </w:r>
          </w:p>
        </w:tc>
        <w:tc>
          <w:tcPr>
            <w:tcW w:w="144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345" w:hRule="atLeast"/>
        </w:trPr>
        <w:tc>
          <w:tcPr>
            <w:tcW w:w="1364"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b/>
                <w:bCs/>
              </w:rPr>
            </w:pPr>
          </w:p>
        </w:tc>
        <w:tc>
          <w:tcPr>
            <w:tcW w:w="3780" w:type="dxa"/>
            <w:tcBorders>
              <w:top w:val="nil"/>
              <w:left w:val="single" w:color="auto" w:sz="4" w:space="0"/>
              <w:bottom w:val="single" w:color="000000" w:sz="4" w:space="0"/>
              <w:right w:val="single" w:color="auto" w:sz="4" w:space="0"/>
            </w:tcBorders>
            <w:noWrap w:val="0"/>
            <w:vAlign w:val="center"/>
          </w:tcPr>
          <w:p>
            <w:pPr>
              <w:spacing w:line="520" w:lineRule="exact"/>
              <w:rPr>
                <w:rFonts w:ascii="宋体" w:hAnsi="宋体"/>
                <w:sz w:val="20"/>
                <w:szCs w:val="20"/>
              </w:rPr>
            </w:pPr>
            <w:r>
              <w:rPr>
                <w:rFonts w:hint="eastAsia"/>
                <w:sz w:val="20"/>
                <w:szCs w:val="20"/>
              </w:rPr>
              <w:t>试验室主任具有中级或以上技术职称且必须在岗</w:t>
            </w:r>
          </w:p>
        </w:tc>
        <w:tc>
          <w:tcPr>
            <w:tcW w:w="1440" w:type="dxa"/>
            <w:tcBorders>
              <w:top w:val="nil"/>
              <w:left w:val="single" w:color="auto" w:sz="4" w:space="0"/>
              <w:bottom w:val="single" w:color="000000" w:sz="4" w:space="0"/>
              <w:right w:val="single" w:color="auto" w:sz="4" w:space="0"/>
            </w:tcBorders>
            <w:noWrap w:val="0"/>
            <w:vAlign w:val="center"/>
          </w:tcPr>
          <w:p>
            <w:pPr>
              <w:spacing w:line="520" w:lineRule="exact"/>
              <w:rPr>
                <w:rFonts w:ascii="宋体" w:hAnsi="宋体"/>
                <w:sz w:val="20"/>
                <w:szCs w:val="20"/>
              </w:rPr>
            </w:pPr>
            <w:r>
              <w:rPr>
                <w:rFonts w:hint="eastAsia" w:ascii="宋体" w:hAnsi="宋体"/>
                <w:sz w:val="20"/>
                <w:szCs w:val="20"/>
              </w:rPr>
              <w:t>不符合扣2分</w:t>
            </w:r>
          </w:p>
        </w:tc>
        <w:tc>
          <w:tcPr>
            <w:tcW w:w="1440" w:type="dxa"/>
            <w:tcBorders>
              <w:top w:val="nil"/>
              <w:left w:val="single" w:color="auto" w:sz="4" w:space="0"/>
              <w:bottom w:val="single" w:color="auto" w:sz="4" w:space="0"/>
              <w:right w:val="single" w:color="auto" w:sz="4" w:space="0"/>
            </w:tcBorders>
            <w:noWrap w:val="0"/>
            <w:vAlign w:val="center"/>
          </w:tcPr>
          <w:p>
            <w:pPr>
              <w:spacing w:line="520" w:lineRule="exact"/>
              <w:jc w:val="center"/>
              <w:rPr>
                <w:rFonts w:ascii="宋体" w:hAnsi="宋体"/>
                <w:sz w:val="20"/>
                <w:szCs w:val="20"/>
              </w:rPr>
            </w:pPr>
          </w:p>
        </w:tc>
        <w:tc>
          <w:tcPr>
            <w:tcW w:w="1260" w:type="dxa"/>
            <w:tcBorders>
              <w:top w:val="nil"/>
              <w:left w:val="single" w:color="auto" w:sz="4" w:space="0"/>
              <w:bottom w:val="single" w:color="000000" w:sz="4" w:space="0"/>
              <w:right w:val="single" w:color="auto" w:sz="4" w:space="0"/>
            </w:tcBorders>
            <w:noWrap w:val="0"/>
            <w:vAlign w:val="center"/>
          </w:tcPr>
          <w:p>
            <w:pPr>
              <w:jc w:val="center"/>
              <w:rPr>
                <w:rFonts w:ascii="宋体" w:hAnsi="宋体"/>
                <w:sz w:val="20"/>
                <w:szCs w:val="20"/>
              </w:rPr>
            </w:pPr>
          </w:p>
        </w:tc>
      </w:tr>
      <w:tr>
        <w:tblPrEx>
          <w:tblCellMar>
            <w:top w:w="0" w:type="dxa"/>
            <w:left w:w="0" w:type="dxa"/>
            <w:bottom w:w="0" w:type="dxa"/>
            <w:right w:w="0" w:type="dxa"/>
          </w:tblCellMar>
        </w:tblPrEx>
        <w:trPr>
          <w:trHeight w:val="480" w:hRule="atLeast"/>
        </w:trPr>
        <w:tc>
          <w:tcPr>
            <w:tcW w:w="1364"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r>
              <w:rPr>
                <w:rFonts w:hint="eastAsia"/>
                <w:sz w:val="20"/>
                <w:szCs w:val="20"/>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sz w:val="20"/>
                <w:szCs w:val="20"/>
              </w:rPr>
              <w:t>1</w:t>
            </w:r>
            <w:r>
              <w:rPr>
                <w:rFonts w:hint="eastAsia"/>
                <w:sz w:val="20"/>
                <w:szCs w:val="20"/>
              </w:rPr>
              <w:t>、有相应检测能力的试验人员，有在有效期内的岗位证书和人员档案。</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1</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540" w:hRule="atLeast"/>
        </w:trPr>
        <w:tc>
          <w:tcPr>
            <w:tcW w:w="1364"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ascii="宋体" w:hAnsi="宋体" w:cs="宋体"/>
                <w:kern w:val="0"/>
              </w:rPr>
            </w:pPr>
            <w:r>
              <w:rPr>
                <w:sz w:val="20"/>
                <w:szCs w:val="20"/>
              </w:rPr>
              <w:t>2</w:t>
            </w:r>
            <w:r>
              <w:rPr>
                <w:rFonts w:hint="eastAsia"/>
                <w:sz w:val="20"/>
                <w:szCs w:val="20"/>
              </w:rPr>
              <w:t>、具有高性能混凝土试验室，配备混凝土新拌性能、力学性能、耐久性能、变形性能所必须的试验、检测设备。其中，</w:t>
            </w:r>
            <w:r>
              <w:rPr>
                <w:rFonts w:hint="eastAsia" w:ascii="宋体" w:hAnsi="宋体" w:cs="宋体"/>
                <w:kern w:val="0"/>
                <w:sz w:val="21"/>
                <w:szCs w:val="21"/>
              </w:rPr>
              <w:t>变形性能检测设备包括恒温恒湿室、混凝土收缩仪等；耐久性检测设备包括混凝土抗渗仪、冻融试验机、混凝土电通量测试仪等。其中抗冻性能、抗硫酸腐蚀性能可委托第三方检测（有委托协议）。所有设备均有设备档案。</w:t>
            </w:r>
          </w:p>
          <w:p>
            <w:pPr>
              <w:spacing w:line="520" w:lineRule="exact"/>
              <w:rPr>
                <w:sz w:val="20"/>
                <w:szCs w:val="20"/>
              </w:rPr>
            </w:pP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2</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495" w:hRule="atLeast"/>
        </w:trPr>
        <w:tc>
          <w:tcPr>
            <w:tcW w:w="1364"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sz w:val="20"/>
                <w:szCs w:val="20"/>
              </w:rPr>
            </w:pPr>
            <w:r>
              <w:rPr>
                <w:sz w:val="20"/>
                <w:szCs w:val="20"/>
              </w:rPr>
              <w:t>3</w:t>
            </w:r>
            <w:r>
              <w:rPr>
                <w:rFonts w:hint="eastAsia"/>
                <w:sz w:val="20"/>
                <w:szCs w:val="20"/>
              </w:rPr>
              <w:t>、混凝土原材料、产品标准，检验方法及标准齐全。</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0.5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495" w:hRule="atLeast"/>
        </w:trPr>
        <w:tc>
          <w:tcPr>
            <w:tcW w:w="1364"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sz w:val="20"/>
                <w:szCs w:val="20"/>
              </w:rPr>
            </w:pPr>
            <w:r>
              <w:rPr>
                <w:sz w:val="20"/>
                <w:szCs w:val="20"/>
              </w:rPr>
              <w:t>4</w:t>
            </w:r>
            <w:r>
              <w:rPr>
                <w:rFonts w:hint="eastAsia"/>
                <w:sz w:val="20"/>
                <w:szCs w:val="20"/>
              </w:rPr>
              <w:t>、检测设备定期检定合格，有检定证书或自检记录（在有效期内）</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0.5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495" w:hRule="atLeast"/>
        </w:trPr>
        <w:tc>
          <w:tcPr>
            <w:tcW w:w="1364"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试验室管理</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ascii="宋体" w:hAnsi="宋体"/>
                <w:sz w:val="20"/>
                <w:szCs w:val="20"/>
              </w:rPr>
            </w:pPr>
            <w:r>
              <w:rPr>
                <w:sz w:val="20"/>
                <w:szCs w:val="20"/>
              </w:rPr>
              <w:t>5、有原材料（水泥、砂、石、粉煤灰、矿粉、外加剂等）试验记录</w:t>
            </w:r>
            <w:r>
              <w:rPr>
                <w:rFonts w:hint="eastAsia"/>
                <w:sz w:val="20"/>
                <w:szCs w:val="20"/>
              </w:rPr>
              <w:t>（可追溯）</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缺一次扣1分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360" w:hRule="atLeast"/>
        </w:trPr>
        <w:tc>
          <w:tcPr>
            <w:tcW w:w="1364"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5</w:t>
            </w:r>
            <w:r>
              <w:rPr>
                <w:sz w:val="20"/>
                <w:szCs w:val="20"/>
              </w:rPr>
              <w:t>0</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sz w:val="20"/>
                <w:szCs w:val="20"/>
              </w:rPr>
              <w:t>6</w:t>
            </w:r>
            <w:r>
              <w:rPr>
                <w:rFonts w:hint="eastAsia"/>
                <w:sz w:val="20"/>
                <w:szCs w:val="20"/>
              </w:rPr>
              <w:t>、有标养室温、湿度记录</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缺一次扣</w:t>
            </w:r>
            <w:r>
              <w:rPr>
                <w:sz w:val="20"/>
                <w:szCs w:val="20"/>
              </w:rPr>
              <w:t>0.5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375" w:hRule="atLeast"/>
        </w:trPr>
        <w:tc>
          <w:tcPr>
            <w:tcW w:w="1364"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sz w:val="20"/>
                <w:szCs w:val="20"/>
              </w:rPr>
              <w:t>7</w:t>
            </w:r>
            <w:r>
              <w:rPr>
                <w:rFonts w:hint="eastAsia"/>
                <w:sz w:val="20"/>
                <w:szCs w:val="20"/>
              </w:rPr>
              <w:t>、有混凝土试配记录</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缺一次扣</w:t>
            </w:r>
            <w:r>
              <w:rPr>
                <w:sz w:val="20"/>
                <w:szCs w:val="20"/>
              </w:rPr>
              <w:t>0.5</w:t>
            </w:r>
            <w:r>
              <w:rPr>
                <w:rFonts w:hint="eastAsia"/>
                <w:sz w:val="20"/>
                <w:szCs w:val="20"/>
              </w:rPr>
              <w:t>分没有扣</w:t>
            </w:r>
            <w:r>
              <w:rPr>
                <w:sz w:val="20"/>
                <w:szCs w:val="20"/>
              </w:rPr>
              <w:t>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390" w:hRule="atLeast"/>
        </w:trPr>
        <w:tc>
          <w:tcPr>
            <w:tcW w:w="1364"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sz w:val="20"/>
                <w:szCs w:val="20"/>
              </w:rPr>
              <w:t>8</w:t>
            </w:r>
            <w:r>
              <w:rPr>
                <w:rFonts w:hint="eastAsia"/>
                <w:sz w:val="20"/>
                <w:szCs w:val="20"/>
              </w:rPr>
              <w:t>、有混凝土配合比通知单与调整记录</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缺一次扣</w:t>
            </w:r>
            <w:r>
              <w:rPr>
                <w:sz w:val="20"/>
                <w:szCs w:val="20"/>
              </w:rPr>
              <w:t>0.5</w:t>
            </w:r>
            <w:r>
              <w:rPr>
                <w:rFonts w:hint="eastAsia"/>
                <w:sz w:val="20"/>
                <w:szCs w:val="20"/>
              </w:rPr>
              <w:t>分没有扣</w:t>
            </w:r>
            <w:r>
              <w:rPr>
                <w:sz w:val="20"/>
                <w:szCs w:val="20"/>
              </w:rPr>
              <w:t>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360" w:hRule="atLeast"/>
        </w:trPr>
        <w:tc>
          <w:tcPr>
            <w:tcW w:w="1364" w:type="dxa"/>
            <w:tcBorders>
              <w:top w:val="nil"/>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sz w:val="20"/>
                <w:szCs w:val="20"/>
              </w:rPr>
              <w:t>9</w:t>
            </w:r>
            <w:r>
              <w:rPr>
                <w:rFonts w:hint="eastAsia"/>
                <w:sz w:val="20"/>
                <w:szCs w:val="20"/>
              </w:rPr>
              <w:t>、有混凝土坍落度测试记录</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缺一次扣</w:t>
            </w:r>
            <w:r>
              <w:rPr>
                <w:sz w:val="20"/>
                <w:szCs w:val="20"/>
              </w:rPr>
              <w:t>0.5</w:t>
            </w:r>
            <w:r>
              <w:rPr>
                <w:rFonts w:hint="eastAsia"/>
                <w:sz w:val="20"/>
                <w:szCs w:val="20"/>
              </w:rPr>
              <w:t>分没有扣</w:t>
            </w:r>
            <w:r>
              <w:rPr>
                <w:sz w:val="20"/>
                <w:szCs w:val="20"/>
              </w:rPr>
              <w:t>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390" w:hRule="atLeast"/>
        </w:trPr>
        <w:tc>
          <w:tcPr>
            <w:tcW w:w="136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20"/>
                <w:szCs w:val="20"/>
              </w:rPr>
            </w:pPr>
            <w:r>
              <w:rPr>
                <w:rFonts w:hint="eastAsia"/>
                <w:sz w:val="20"/>
                <w:szCs w:val="20"/>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sz w:val="20"/>
                <w:szCs w:val="20"/>
              </w:rPr>
              <w:t>10</w:t>
            </w:r>
            <w:r>
              <w:rPr>
                <w:rFonts w:hint="eastAsia"/>
                <w:sz w:val="20"/>
                <w:szCs w:val="20"/>
              </w:rPr>
              <w:t>、有混凝土强度试验记录和评定结果</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缺一次扣</w:t>
            </w:r>
            <w:r>
              <w:rPr>
                <w:sz w:val="20"/>
                <w:szCs w:val="20"/>
              </w:rPr>
              <w:t>0.5</w:t>
            </w:r>
            <w:r>
              <w:rPr>
                <w:rFonts w:hint="eastAsia"/>
                <w:sz w:val="20"/>
                <w:szCs w:val="20"/>
              </w:rPr>
              <w:t>分没有扣</w:t>
            </w:r>
            <w:r>
              <w:rPr>
                <w:sz w:val="20"/>
                <w:szCs w:val="20"/>
              </w:rPr>
              <w:t>20</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375" w:hRule="atLeast"/>
        </w:trPr>
        <w:tc>
          <w:tcPr>
            <w:tcW w:w="1364"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r>
              <w:rPr>
                <w:rFonts w:hint="eastAsia"/>
                <w:sz w:val="20"/>
                <w:szCs w:val="20"/>
              </w:rPr>
              <w:t>　</w:t>
            </w:r>
          </w:p>
          <w:p>
            <w:pPr>
              <w:jc w:val="center"/>
              <w:rPr>
                <w:rFonts w:ascii="宋体" w:hAnsi="宋体"/>
                <w:sz w:val="24"/>
              </w:rPr>
            </w:pPr>
            <w:r>
              <w:rPr>
                <w:rFonts w:hint="eastAsia"/>
              </w:rPr>
              <w:t>　</w:t>
            </w:r>
          </w:p>
          <w:p>
            <w:pPr>
              <w:jc w:val="center"/>
              <w:rPr>
                <w:rFonts w:ascii="宋体" w:hAnsi="宋体"/>
                <w:sz w:val="20"/>
                <w:szCs w:val="20"/>
              </w:rPr>
            </w:pPr>
            <w:r>
              <w:rPr>
                <w:rFonts w:hint="eastAsia"/>
                <w:sz w:val="20"/>
                <w:szCs w:val="20"/>
              </w:rPr>
              <w:t>质量管理体系运行</w:t>
            </w:r>
          </w:p>
          <w:p>
            <w:pPr>
              <w:jc w:val="center"/>
              <w:rPr>
                <w:sz w:val="20"/>
                <w:szCs w:val="20"/>
              </w:rPr>
            </w:pPr>
            <w:r>
              <w:rPr>
                <w:sz w:val="20"/>
                <w:szCs w:val="20"/>
              </w:rPr>
              <w:t>32</w:t>
            </w:r>
          </w:p>
          <w:p>
            <w:pPr>
              <w:jc w:val="center"/>
              <w:rPr>
                <w:rFonts w:ascii="宋体" w:hAnsi="宋体"/>
                <w:sz w:val="24"/>
              </w:rPr>
            </w:pPr>
            <w:r>
              <w:rPr>
                <w:rFonts w:hint="eastAsia"/>
              </w:rPr>
              <w:t>　</w:t>
            </w:r>
          </w:p>
          <w:p>
            <w:pPr>
              <w:jc w:val="center"/>
              <w:rPr>
                <w:rFonts w:hint="eastAsia"/>
                <w:sz w:val="20"/>
                <w:szCs w:val="20"/>
              </w:rPr>
            </w:pPr>
            <w:r>
              <w:rPr>
                <w:rFonts w:hint="eastAsia"/>
              </w:rPr>
              <w:t>　</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sz w:val="20"/>
                <w:szCs w:val="20"/>
              </w:rPr>
            </w:pPr>
            <w:r>
              <w:rPr>
                <w:rFonts w:hint="eastAsia"/>
                <w:sz w:val="20"/>
                <w:szCs w:val="20"/>
              </w:rPr>
              <w:t>1、质量体系文件应传达至每一相关人员，并被其理解和正确执行</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整体水平较差扣2分；整体水平差扣5分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sz w:val="20"/>
                <w:szCs w:val="20"/>
              </w:rPr>
            </w:pPr>
          </w:p>
        </w:tc>
      </w:tr>
      <w:tr>
        <w:tblPrEx>
          <w:tblCellMar>
            <w:top w:w="0" w:type="dxa"/>
            <w:left w:w="0" w:type="dxa"/>
            <w:bottom w:w="0" w:type="dxa"/>
            <w:right w:w="0" w:type="dxa"/>
          </w:tblCellMar>
        </w:tblPrEx>
        <w:trPr>
          <w:cantSplit/>
          <w:trHeight w:val="375" w:hRule="atLeast"/>
        </w:trPr>
        <w:tc>
          <w:tcPr>
            <w:tcW w:w="1364"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rFonts w:hint="eastAsia"/>
                <w:sz w:val="20"/>
                <w:szCs w:val="20"/>
              </w:rPr>
              <w:t>2、原材料质量证书</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0.5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375" w:hRule="atLeast"/>
        </w:trPr>
        <w:tc>
          <w:tcPr>
            <w:tcW w:w="1364"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sz w:val="24"/>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rFonts w:hint="eastAsia"/>
                <w:sz w:val="20"/>
                <w:szCs w:val="20"/>
              </w:rPr>
              <w:t>3、原材料进料台账及水泥使用量统计报表</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0.5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360" w:hRule="atLeast"/>
        </w:trPr>
        <w:tc>
          <w:tcPr>
            <w:tcW w:w="1364"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rFonts w:hint="eastAsia"/>
                <w:sz w:val="20"/>
                <w:szCs w:val="20"/>
              </w:rPr>
              <w:t>4、混凝土搅拌（电脑）记录及月报表</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0.5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375" w:hRule="atLeast"/>
        </w:trPr>
        <w:tc>
          <w:tcPr>
            <w:tcW w:w="1364" w:type="dxa"/>
            <w:vMerge w:val="continue"/>
            <w:tcBorders>
              <w:left w:val="single" w:color="auto" w:sz="4" w:space="0"/>
              <w:right w:val="single" w:color="auto" w:sz="4" w:space="0"/>
            </w:tcBorders>
            <w:noWrap w:val="0"/>
            <w:vAlign w:val="center"/>
          </w:tcPr>
          <w:p>
            <w:pPr>
              <w:jc w:val="center"/>
              <w:rPr>
                <w:rFonts w:ascii="宋体" w:hAnsi="宋体"/>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rFonts w:hint="eastAsia"/>
                <w:sz w:val="20"/>
                <w:szCs w:val="20"/>
              </w:rPr>
              <w:t>5、混凝土生产计量设备检定证书及自检记录</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2</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375" w:hRule="atLeast"/>
        </w:trPr>
        <w:tc>
          <w:tcPr>
            <w:tcW w:w="1364"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
                <w:bCs/>
                <w:sz w:val="24"/>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rFonts w:hint="eastAsia"/>
                <w:sz w:val="20"/>
                <w:szCs w:val="20"/>
              </w:rPr>
              <w:t>6、混凝土运输调度单及回执</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0.2</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375" w:hRule="atLeast"/>
        </w:trPr>
        <w:tc>
          <w:tcPr>
            <w:tcW w:w="1364"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sz w:val="24"/>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sz w:val="20"/>
                <w:szCs w:val="20"/>
              </w:rPr>
            </w:pPr>
            <w:r>
              <w:rPr>
                <w:rFonts w:hint="eastAsia"/>
                <w:sz w:val="20"/>
                <w:szCs w:val="20"/>
              </w:rPr>
              <w:t>7、混凝土泵送记录</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0.2</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ascii="宋体" w:hAnsi="宋体"/>
                <w:sz w:val="20"/>
                <w:szCs w:val="20"/>
              </w:rPr>
            </w:pPr>
          </w:p>
        </w:tc>
      </w:tr>
      <w:tr>
        <w:tblPrEx>
          <w:tblCellMar>
            <w:top w:w="0" w:type="dxa"/>
            <w:left w:w="0" w:type="dxa"/>
            <w:bottom w:w="0" w:type="dxa"/>
            <w:right w:w="0" w:type="dxa"/>
          </w:tblCellMar>
        </w:tblPrEx>
        <w:trPr>
          <w:cantSplit/>
          <w:trHeight w:val="375" w:hRule="atLeast"/>
        </w:trPr>
        <w:tc>
          <w:tcPr>
            <w:tcW w:w="1364"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sz w:val="24"/>
              </w:rPr>
            </w:pPr>
          </w:p>
        </w:tc>
        <w:tc>
          <w:tcPr>
            <w:tcW w:w="37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520" w:lineRule="exact"/>
              <w:rPr>
                <w:sz w:val="20"/>
                <w:szCs w:val="20"/>
              </w:rPr>
            </w:pPr>
            <w:r>
              <w:rPr>
                <w:sz w:val="20"/>
                <w:szCs w:val="20"/>
              </w:rPr>
              <w:t>8</w:t>
            </w:r>
            <w:r>
              <w:rPr>
                <w:rFonts w:hint="eastAsia"/>
                <w:sz w:val="20"/>
                <w:szCs w:val="20"/>
              </w:rPr>
              <w:t>、上年度 质量体系内审报告和质量体系年度评审报告</w:t>
            </w:r>
          </w:p>
        </w:tc>
        <w:tc>
          <w:tcPr>
            <w:tcW w:w="144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缺一项扣</w:t>
            </w:r>
            <w:r>
              <w:rPr>
                <w:sz w:val="20"/>
                <w:szCs w:val="20"/>
              </w:rPr>
              <w:t>4</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600" w:hRule="atLeast"/>
        </w:trPr>
        <w:tc>
          <w:tcPr>
            <w:tcW w:w="9284" w:type="dxa"/>
            <w:gridSpan w:val="5"/>
            <w:tcBorders>
              <w:top w:val="nil"/>
              <w:left w:val="nil"/>
              <w:bottom w:val="nil"/>
              <w:right w:val="nil"/>
            </w:tcBorders>
            <w:noWrap/>
            <w:tcMar>
              <w:top w:w="15" w:type="dxa"/>
              <w:left w:w="15" w:type="dxa"/>
              <w:bottom w:w="0" w:type="dxa"/>
              <w:right w:w="15" w:type="dxa"/>
            </w:tcMar>
            <w:vAlign w:val="center"/>
          </w:tcPr>
          <w:p>
            <w:pPr>
              <w:spacing w:line="520" w:lineRule="exact"/>
              <w:rPr>
                <w:rFonts w:hint="eastAsia"/>
                <w:b/>
                <w:bCs/>
              </w:rPr>
            </w:pPr>
            <w:r>
              <w:rPr>
                <w:rFonts w:hint="eastAsia"/>
                <w:b/>
                <w:bCs/>
              </w:rPr>
              <w:t>四、企业文化、设备管理与环境保护（得分：  分）</w:t>
            </w:r>
          </w:p>
          <w:p>
            <w:pPr>
              <w:spacing w:line="520" w:lineRule="exact"/>
              <w:rPr>
                <w:rFonts w:ascii="宋体" w:hAnsi="宋体"/>
              </w:rPr>
            </w:pPr>
          </w:p>
        </w:tc>
      </w:tr>
      <w:tr>
        <w:tblPrEx>
          <w:tblCellMar>
            <w:top w:w="0" w:type="dxa"/>
            <w:left w:w="0" w:type="dxa"/>
            <w:bottom w:w="0" w:type="dxa"/>
            <w:right w:w="0" w:type="dxa"/>
          </w:tblCellMar>
        </w:tblPrEx>
        <w:trPr>
          <w:trHeight w:val="570" w:hRule="atLeast"/>
        </w:trPr>
        <w:tc>
          <w:tcPr>
            <w:tcW w:w="13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sz w:val="24"/>
              </w:rPr>
            </w:pPr>
            <w:r>
              <w:rPr>
                <w:rFonts w:hint="eastAsia"/>
              </w:rPr>
              <w:t>检查项目</w:t>
            </w:r>
          </w:p>
        </w:tc>
        <w:tc>
          <w:tcPr>
            <w:tcW w:w="37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4"/>
              </w:rPr>
            </w:pPr>
            <w:r>
              <w:rPr>
                <w:rFonts w:hint="eastAsia"/>
              </w:rPr>
              <w:t>检查内容</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4"/>
              </w:rPr>
            </w:pPr>
            <w:r>
              <w:rPr>
                <w:rFonts w:hint="eastAsia"/>
              </w:rPr>
              <w:t>评分标准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4"/>
              </w:rPr>
            </w:pPr>
            <w:r>
              <w:rPr>
                <w:rFonts w:hint="eastAsia"/>
              </w:rPr>
              <w:t>检查纪要</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sz w:val="24"/>
              </w:rPr>
            </w:pPr>
            <w:r>
              <w:rPr>
                <w:rFonts w:hint="eastAsia"/>
              </w:rPr>
              <w:t>得分</w:t>
            </w:r>
          </w:p>
        </w:tc>
      </w:tr>
      <w:tr>
        <w:tblPrEx>
          <w:tblCellMar>
            <w:top w:w="0" w:type="dxa"/>
            <w:left w:w="0" w:type="dxa"/>
            <w:bottom w:w="0" w:type="dxa"/>
            <w:right w:w="0" w:type="dxa"/>
          </w:tblCellMar>
        </w:tblPrEx>
        <w:trPr>
          <w:cantSplit/>
          <w:trHeight w:val="469" w:hRule="atLeast"/>
        </w:trPr>
        <w:tc>
          <w:tcPr>
            <w:tcW w:w="1364"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企业文化</w:t>
            </w:r>
          </w:p>
          <w:p>
            <w:pPr>
              <w:jc w:val="center"/>
              <w:rPr>
                <w:rFonts w:hint="eastAsia"/>
                <w:sz w:val="20"/>
                <w:szCs w:val="20"/>
              </w:rPr>
            </w:pPr>
            <w:r>
              <w:rPr>
                <w:rFonts w:hint="eastAsia"/>
                <w:sz w:val="20"/>
                <w:szCs w:val="20"/>
              </w:rPr>
              <w:t>15</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sz w:val="20"/>
                <w:szCs w:val="20"/>
              </w:rPr>
            </w:pPr>
            <w:r>
              <w:rPr>
                <w:rFonts w:hint="eastAsia"/>
                <w:sz w:val="20"/>
                <w:szCs w:val="20"/>
              </w:rPr>
              <w:t>企业有统一标识，搅拌车、泵车有统一标识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无统一标识扣</w:t>
            </w:r>
          </w:p>
          <w:p>
            <w:pPr>
              <w:spacing w:line="520" w:lineRule="exact"/>
              <w:jc w:val="center"/>
              <w:rPr>
                <w:rFonts w:hint="eastAsia"/>
                <w:sz w:val="20"/>
                <w:szCs w:val="20"/>
              </w:rPr>
            </w:pPr>
            <w:r>
              <w:rPr>
                <w:rFonts w:hint="eastAsia"/>
                <w:sz w:val="20"/>
                <w:szCs w:val="20"/>
              </w:rPr>
              <w:t>5分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p>
        </w:tc>
      </w:tr>
      <w:tr>
        <w:tblPrEx>
          <w:tblCellMar>
            <w:top w:w="0" w:type="dxa"/>
            <w:left w:w="0" w:type="dxa"/>
            <w:bottom w:w="0" w:type="dxa"/>
            <w:right w:w="0" w:type="dxa"/>
          </w:tblCellMar>
        </w:tblPrEx>
        <w:trPr>
          <w:cantSplit/>
          <w:trHeight w:val="469" w:hRule="atLeast"/>
        </w:trPr>
        <w:tc>
          <w:tcPr>
            <w:tcW w:w="1364"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sz w:val="20"/>
                <w:szCs w:val="20"/>
              </w:rPr>
            </w:pPr>
            <w:r>
              <w:rPr>
                <w:rFonts w:hint="eastAsia"/>
                <w:sz w:val="20"/>
                <w:szCs w:val="20"/>
              </w:rPr>
              <w:t>有企业文化、企业管理目标宣传标牌，厂区有序、清洁</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无宣传标牌扣2分，厂区杂乱适当扣分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p>
        </w:tc>
      </w:tr>
      <w:tr>
        <w:tblPrEx>
          <w:tblCellMar>
            <w:top w:w="0" w:type="dxa"/>
            <w:left w:w="0" w:type="dxa"/>
            <w:bottom w:w="0" w:type="dxa"/>
            <w:right w:w="0" w:type="dxa"/>
          </w:tblCellMar>
        </w:tblPrEx>
        <w:trPr>
          <w:cantSplit/>
          <w:trHeight w:val="469" w:hRule="atLeast"/>
        </w:trPr>
        <w:tc>
          <w:tcPr>
            <w:tcW w:w="1364"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sz w:val="20"/>
                <w:szCs w:val="20"/>
              </w:rPr>
            </w:pPr>
            <w:r>
              <w:rPr>
                <w:rFonts w:hint="eastAsia"/>
                <w:sz w:val="20"/>
                <w:szCs w:val="20"/>
              </w:rPr>
              <w:t>有员工守则和民主管理制度</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无守则和制度每项扣2.5分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p>
        </w:tc>
      </w:tr>
      <w:tr>
        <w:tblPrEx>
          <w:tblCellMar>
            <w:top w:w="0" w:type="dxa"/>
            <w:left w:w="0" w:type="dxa"/>
            <w:bottom w:w="0" w:type="dxa"/>
            <w:right w:w="0" w:type="dxa"/>
          </w:tblCellMar>
        </w:tblPrEx>
        <w:trPr>
          <w:trHeight w:val="570" w:hRule="atLeast"/>
        </w:trPr>
        <w:tc>
          <w:tcPr>
            <w:tcW w:w="136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搅拌系统</w:t>
            </w:r>
          </w:p>
          <w:p>
            <w:pPr>
              <w:jc w:val="center"/>
              <w:rPr>
                <w:sz w:val="20"/>
                <w:szCs w:val="20"/>
              </w:rPr>
            </w:pPr>
            <w:r>
              <w:rPr>
                <w:sz w:val="20"/>
                <w:szCs w:val="20"/>
              </w:rPr>
              <w:t>10</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搅拌系统</w:t>
            </w:r>
            <w:r>
              <w:rPr>
                <w:sz w:val="20"/>
                <w:szCs w:val="20"/>
              </w:rPr>
              <w:t>2</w:t>
            </w:r>
            <w:r>
              <w:rPr>
                <w:rFonts w:hint="eastAsia"/>
                <w:sz w:val="20"/>
                <w:szCs w:val="20"/>
              </w:rPr>
              <w:t>套或以上</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简易站每套扣</w:t>
            </w:r>
            <w:r>
              <w:rPr>
                <w:sz w:val="20"/>
                <w:szCs w:val="20"/>
              </w:rPr>
              <w:t>2.5</w:t>
            </w:r>
            <w:r>
              <w:rPr>
                <w:rFonts w:hint="eastAsia"/>
                <w:sz w:val="20"/>
                <w:szCs w:val="20"/>
              </w:rPr>
              <w:t>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420" w:hRule="atLeast"/>
        </w:trPr>
        <w:tc>
          <w:tcPr>
            <w:tcW w:w="136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搅拌车、泵车</w:t>
            </w:r>
          </w:p>
          <w:p>
            <w:pPr>
              <w:jc w:val="center"/>
              <w:rPr>
                <w:sz w:val="20"/>
                <w:szCs w:val="20"/>
              </w:rPr>
            </w:pPr>
            <w:r>
              <w:rPr>
                <w:sz w:val="20"/>
                <w:szCs w:val="20"/>
              </w:rPr>
              <w:t>10</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hint="eastAsia" w:ascii="宋体" w:hAnsi="宋体"/>
                <w:sz w:val="20"/>
                <w:szCs w:val="20"/>
              </w:rPr>
            </w:pPr>
            <w:r>
              <w:rPr>
                <w:rFonts w:hint="eastAsia"/>
                <w:sz w:val="20"/>
                <w:szCs w:val="20"/>
              </w:rPr>
              <w:t>搅拌车</w:t>
            </w:r>
            <w:r>
              <w:rPr>
                <w:sz w:val="20"/>
                <w:szCs w:val="20"/>
              </w:rPr>
              <w:t>10</w:t>
            </w:r>
            <w:r>
              <w:rPr>
                <w:rFonts w:hint="eastAsia"/>
                <w:sz w:val="20"/>
                <w:szCs w:val="20"/>
              </w:rPr>
              <w:t>辆（若外包， 检查合同或协议）</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少</w:t>
            </w:r>
            <w:r>
              <w:rPr>
                <w:sz w:val="20"/>
                <w:szCs w:val="20"/>
              </w:rPr>
              <w:t>1</w:t>
            </w:r>
            <w:r>
              <w:rPr>
                <w:rFonts w:hint="eastAsia"/>
                <w:sz w:val="20"/>
                <w:szCs w:val="20"/>
              </w:rPr>
              <w:t>辆扣</w:t>
            </w:r>
            <w:r>
              <w:rPr>
                <w:sz w:val="20"/>
                <w:szCs w:val="20"/>
              </w:rPr>
              <w:t>0.5</w:t>
            </w:r>
            <w:r>
              <w:rPr>
                <w:rFonts w:hint="eastAsia"/>
                <w:sz w:val="20"/>
                <w:szCs w:val="20"/>
              </w:rPr>
              <w:t>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420" w:hRule="atLeast"/>
        </w:trPr>
        <w:tc>
          <w:tcPr>
            <w:tcW w:w="136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车泵、拖</w:t>
            </w:r>
            <w:r>
              <w:rPr>
                <w:rFonts w:hint="eastAsia"/>
                <w:color w:val="auto"/>
                <w:sz w:val="20"/>
                <w:szCs w:val="20"/>
              </w:rPr>
              <w:t>泵齐全（</w:t>
            </w:r>
            <w:r>
              <w:rPr>
                <w:rFonts w:hint="eastAsia" w:ascii="宋体" w:hAnsi="宋体"/>
                <w:color w:val="auto"/>
                <w:sz w:val="20"/>
                <w:szCs w:val="20"/>
              </w:rPr>
              <w:t>若为租赁，</w:t>
            </w:r>
            <w:r>
              <w:rPr>
                <w:rFonts w:hint="eastAsia"/>
                <w:color w:val="auto"/>
                <w:sz w:val="20"/>
                <w:szCs w:val="20"/>
              </w:rPr>
              <w:t>检查合</w:t>
            </w:r>
            <w:r>
              <w:rPr>
                <w:rFonts w:hint="eastAsia"/>
                <w:sz w:val="20"/>
                <w:szCs w:val="20"/>
              </w:rPr>
              <w:t>同或协议）</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少</w:t>
            </w:r>
            <w:r>
              <w:rPr>
                <w:sz w:val="20"/>
                <w:szCs w:val="20"/>
              </w:rPr>
              <w:t>1</w:t>
            </w:r>
            <w:r>
              <w:rPr>
                <w:rFonts w:hint="eastAsia"/>
                <w:sz w:val="20"/>
                <w:szCs w:val="20"/>
              </w:rPr>
              <w:t>种扣</w:t>
            </w:r>
            <w:r>
              <w:rPr>
                <w:sz w:val="20"/>
                <w:szCs w:val="20"/>
              </w:rPr>
              <w:t>2.5</w:t>
            </w:r>
            <w:r>
              <w:rPr>
                <w:rFonts w:hint="eastAsia"/>
                <w:sz w:val="20"/>
                <w:szCs w:val="20"/>
              </w:rPr>
              <w:t>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840" w:hRule="atLeast"/>
        </w:trPr>
        <w:tc>
          <w:tcPr>
            <w:tcW w:w="136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设备维修保养</w:t>
            </w:r>
          </w:p>
          <w:p>
            <w:pPr>
              <w:jc w:val="center"/>
              <w:rPr>
                <w:rFonts w:hint="eastAsia"/>
                <w:sz w:val="20"/>
                <w:szCs w:val="20"/>
              </w:rPr>
            </w:pPr>
            <w:r>
              <w:rPr>
                <w:rFonts w:hint="eastAsia"/>
                <w:sz w:val="20"/>
                <w:szCs w:val="20"/>
              </w:rPr>
              <w:t>15</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ascii="宋体" w:hAnsi="宋体"/>
                <w:sz w:val="20"/>
                <w:szCs w:val="20"/>
              </w:rPr>
              <w:t>设备</w:t>
            </w:r>
            <w:r>
              <w:rPr>
                <w:rFonts w:hint="eastAsia"/>
                <w:sz w:val="20"/>
                <w:szCs w:val="20"/>
              </w:rPr>
              <w:t>维修保养有台账、有计划</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台账不完整扣</w:t>
            </w:r>
            <w:r>
              <w:rPr>
                <w:sz w:val="20"/>
                <w:szCs w:val="20"/>
              </w:rPr>
              <w:t>2.5</w:t>
            </w:r>
            <w:r>
              <w:rPr>
                <w:rFonts w:hint="eastAsia"/>
                <w:sz w:val="20"/>
                <w:szCs w:val="20"/>
              </w:rPr>
              <w:t>分，无计划扣</w:t>
            </w:r>
            <w:r>
              <w:rPr>
                <w:sz w:val="20"/>
                <w:szCs w:val="20"/>
              </w:rPr>
              <w:t>2.5</w:t>
            </w:r>
            <w:r>
              <w:rPr>
                <w:rFonts w:hint="eastAsia"/>
                <w:sz w:val="20"/>
                <w:szCs w:val="20"/>
              </w:rPr>
              <w:t>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600" w:hRule="atLeast"/>
        </w:trPr>
        <w:tc>
          <w:tcPr>
            <w:tcW w:w="1364"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保养有记录、记录完整</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记录不完整扣</w:t>
            </w:r>
            <w:r>
              <w:rPr>
                <w:sz w:val="20"/>
                <w:szCs w:val="20"/>
              </w:rPr>
              <w:t>2.5</w:t>
            </w:r>
            <w:r>
              <w:rPr>
                <w:rFonts w:hint="eastAsia"/>
                <w:sz w:val="20"/>
                <w:szCs w:val="20"/>
              </w:rPr>
              <w:t>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 xml:space="preserve">       </w:t>
            </w: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810" w:hRule="atLeast"/>
        </w:trPr>
        <w:tc>
          <w:tcPr>
            <w:tcW w:w="1364"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司机开车有制度，无事故</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无制度扣</w:t>
            </w:r>
            <w:r>
              <w:rPr>
                <w:sz w:val="20"/>
                <w:szCs w:val="20"/>
              </w:rPr>
              <w:t>2.5</w:t>
            </w:r>
            <w:r>
              <w:rPr>
                <w:rFonts w:hint="eastAsia"/>
                <w:sz w:val="20"/>
                <w:szCs w:val="20"/>
              </w:rPr>
              <w:t>分有一般事故扣2</w:t>
            </w:r>
            <w:r>
              <w:rPr>
                <w:sz w:val="20"/>
                <w:szCs w:val="20"/>
              </w:rPr>
              <w:t>.5</w:t>
            </w:r>
            <w:r>
              <w:rPr>
                <w:rFonts w:hint="eastAsia"/>
                <w:sz w:val="20"/>
                <w:szCs w:val="20"/>
              </w:rPr>
              <w:t>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585" w:hRule="atLeast"/>
        </w:trPr>
        <w:tc>
          <w:tcPr>
            <w:tcW w:w="136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安全生产</w:t>
            </w:r>
          </w:p>
          <w:p>
            <w:pPr>
              <w:jc w:val="center"/>
              <w:rPr>
                <w:sz w:val="20"/>
                <w:szCs w:val="20"/>
              </w:rPr>
            </w:pPr>
            <w:r>
              <w:rPr>
                <w:sz w:val="20"/>
                <w:szCs w:val="20"/>
              </w:rPr>
              <w:t>10</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有安全标志、安全防护、安全用电、消防措施</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每项</w:t>
            </w:r>
            <w:r>
              <w:rPr>
                <w:sz w:val="20"/>
                <w:szCs w:val="20"/>
              </w:rPr>
              <w:t>2.5</w:t>
            </w:r>
            <w:r>
              <w:rPr>
                <w:rFonts w:hint="eastAsia"/>
                <w:sz w:val="20"/>
                <w:szCs w:val="20"/>
              </w:rPr>
              <w:t>分</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570" w:hRule="atLeast"/>
        </w:trPr>
        <w:tc>
          <w:tcPr>
            <w:tcW w:w="136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废水废渣处理</w:t>
            </w:r>
          </w:p>
          <w:p>
            <w:pPr>
              <w:jc w:val="center"/>
              <w:rPr>
                <w:rFonts w:hint="eastAsia"/>
                <w:sz w:val="20"/>
                <w:szCs w:val="20"/>
              </w:rPr>
            </w:pPr>
            <w:r>
              <w:rPr>
                <w:sz w:val="20"/>
                <w:szCs w:val="20"/>
              </w:rPr>
              <w:t>1</w:t>
            </w:r>
            <w:r>
              <w:rPr>
                <w:rFonts w:hint="eastAsia"/>
                <w:sz w:val="20"/>
                <w:szCs w:val="20"/>
              </w:rPr>
              <w:t>0</w:t>
            </w:r>
            <w:bookmarkStart w:id="0" w:name="_GoBack"/>
            <w:bookmarkEnd w:id="0"/>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废水废渣零排放</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废水废渣外排</w:t>
            </w:r>
          </w:p>
          <w:p>
            <w:pPr>
              <w:spacing w:line="520" w:lineRule="exact"/>
              <w:jc w:val="center"/>
              <w:rPr>
                <w:rFonts w:ascii="宋体" w:hAnsi="宋体"/>
                <w:sz w:val="20"/>
                <w:szCs w:val="20"/>
              </w:rPr>
            </w:pPr>
            <w:r>
              <w:rPr>
                <w:rFonts w:hint="eastAsia"/>
                <w:sz w:val="20"/>
                <w:szCs w:val="20"/>
              </w:rPr>
              <w:t>扣10分，         达标排放扣5分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p>
        </w:tc>
        <w:tc>
          <w:tcPr>
            <w:tcW w:w="1260" w:type="dxa"/>
            <w:tcBorders>
              <w:top w:val="nil"/>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585" w:hRule="atLeast"/>
        </w:trPr>
        <w:tc>
          <w:tcPr>
            <w:tcW w:w="136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废混凝土处理</w:t>
            </w:r>
          </w:p>
          <w:p>
            <w:pPr>
              <w:jc w:val="center"/>
              <w:rPr>
                <w:rFonts w:hint="eastAsia"/>
                <w:sz w:val="20"/>
                <w:szCs w:val="20"/>
              </w:rPr>
            </w:pPr>
            <w:r>
              <w:rPr>
                <w:sz w:val="20"/>
                <w:szCs w:val="20"/>
              </w:rPr>
              <w:t>1</w:t>
            </w:r>
            <w:r>
              <w:rPr>
                <w:rFonts w:hint="eastAsia"/>
                <w:sz w:val="20"/>
                <w:szCs w:val="20"/>
              </w:rPr>
              <w:t>0</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砂、石分离机正常使用</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未正常使用扣10分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p>
        </w:tc>
        <w:tc>
          <w:tcPr>
            <w:tcW w:w="1260"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585" w:hRule="atLeast"/>
        </w:trPr>
        <w:tc>
          <w:tcPr>
            <w:tcW w:w="1364"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粉尘处理</w:t>
            </w:r>
          </w:p>
          <w:p>
            <w:pPr>
              <w:jc w:val="center"/>
              <w:rPr>
                <w:rFonts w:hint="eastAsia"/>
                <w:sz w:val="20"/>
                <w:szCs w:val="20"/>
              </w:rPr>
            </w:pPr>
            <w:r>
              <w:rPr>
                <w:sz w:val="20"/>
                <w:szCs w:val="20"/>
              </w:rPr>
              <w:t>10</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原材料封闭式堆放</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开放式堆放</w:t>
            </w:r>
          </w:p>
          <w:p>
            <w:pPr>
              <w:spacing w:line="520" w:lineRule="exact"/>
              <w:jc w:val="center"/>
              <w:rPr>
                <w:rFonts w:ascii="宋体" w:hAnsi="宋体"/>
                <w:sz w:val="20"/>
                <w:szCs w:val="20"/>
              </w:rPr>
            </w:pPr>
            <w:r>
              <w:rPr>
                <w:rFonts w:hint="eastAsia"/>
                <w:sz w:val="20"/>
                <w:szCs w:val="20"/>
              </w:rPr>
              <w:t>扣10分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cantSplit/>
          <w:trHeight w:val="765" w:hRule="atLeast"/>
        </w:trPr>
        <w:tc>
          <w:tcPr>
            <w:tcW w:w="1364" w:type="dxa"/>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收尘效果好，搅拌楼基本无粉尘</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sz w:val="20"/>
                <w:szCs w:val="20"/>
              </w:rPr>
            </w:pPr>
            <w:r>
              <w:rPr>
                <w:rFonts w:hint="eastAsia"/>
                <w:sz w:val="20"/>
                <w:szCs w:val="20"/>
              </w:rPr>
              <w:t>搅拌楼或厂区有较多粉尘</w:t>
            </w:r>
          </w:p>
          <w:p>
            <w:pPr>
              <w:spacing w:line="520" w:lineRule="exact"/>
              <w:jc w:val="center"/>
              <w:rPr>
                <w:rFonts w:ascii="宋体" w:hAnsi="宋体"/>
                <w:sz w:val="20"/>
                <w:szCs w:val="20"/>
              </w:rPr>
            </w:pPr>
            <w:r>
              <w:rPr>
                <w:rFonts w:hint="eastAsia"/>
                <w:sz w:val="20"/>
                <w:szCs w:val="20"/>
              </w:rPr>
              <w:t>扣</w:t>
            </w:r>
            <w:r>
              <w:rPr>
                <w:sz w:val="20"/>
                <w:szCs w:val="20"/>
              </w:rPr>
              <w:t>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r>
        <w:tblPrEx>
          <w:tblCellMar>
            <w:top w:w="0" w:type="dxa"/>
            <w:left w:w="0" w:type="dxa"/>
            <w:bottom w:w="0" w:type="dxa"/>
            <w:right w:w="0" w:type="dxa"/>
          </w:tblCellMar>
        </w:tblPrEx>
        <w:trPr>
          <w:trHeight w:val="810" w:hRule="atLeast"/>
        </w:trPr>
        <w:tc>
          <w:tcPr>
            <w:tcW w:w="136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szCs w:val="20"/>
              </w:rPr>
            </w:pPr>
            <w:r>
              <w:rPr>
                <w:rFonts w:hint="eastAsia"/>
                <w:sz w:val="20"/>
                <w:szCs w:val="20"/>
              </w:rPr>
              <w:t>绿化</w:t>
            </w:r>
          </w:p>
          <w:p>
            <w:pPr>
              <w:jc w:val="center"/>
              <w:rPr>
                <w:sz w:val="20"/>
                <w:szCs w:val="20"/>
              </w:rPr>
            </w:pPr>
            <w:r>
              <w:rPr>
                <w:sz w:val="20"/>
                <w:szCs w:val="20"/>
              </w:rPr>
              <w:t>10</w:t>
            </w:r>
          </w:p>
        </w:tc>
        <w:tc>
          <w:tcPr>
            <w:tcW w:w="37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rPr>
                <w:rFonts w:ascii="宋体" w:hAnsi="宋体"/>
                <w:sz w:val="20"/>
                <w:szCs w:val="20"/>
              </w:rPr>
            </w:pPr>
            <w:r>
              <w:rPr>
                <w:rFonts w:hint="eastAsia"/>
                <w:sz w:val="20"/>
                <w:szCs w:val="20"/>
              </w:rPr>
              <w:t>绿化率达</w:t>
            </w:r>
            <w:r>
              <w:rPr>
                <w:sz w:val="20"/>
                <w:szCs w:val="20"/>
              </w:rPr>
              <w:t>10%</w:t>
            </w:r>
            <w:r>
              <w:rPr>
                <w:rFonts w:hint="eastAsia"/>
                <w:sz w:val="20"/>
                <w:szCs w:val="20"/>
              </w:rPr>
              <w:t>以上</w:t>
            </w:r>
          </w:p>
        </w:tc>
        <w:tc>
          <w:tcPr>
            <w:tcW w:w="144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ascii="宋体" w:hAnsi="宋体"/>
                <w:sz w:val="20"/>
                <w:szCs w:val="20"/>
              </w:rPr>
            </w:pPr>
            <w:r>
              <w:rPr>
                <w:rFonts w:hint="eastAsia"/>
                <w:sz w:val="20"/>
                <w:szCs w:val="20"/>
              </w:rPr>
              <w:t>每达</w:t>
            </w:r>
            <w:r>
              <w:rPr>
                <w:sz w:val="20"/>
                <w:szCs w:val="20"/>
              </w:rPr>
              <w:t>5%</w:t>
            </w:r>
            <w:r>
              <w:rPr>
                <w:rFonts w:hint="eastAsia"/>
                <w:sz w:val="20"/>
                <w:szCs w:val="20"/>
              </w:rPr>
              <w:t>得</w:t>
            </w:r>
            <w:r>
              <w:rPr>
                <w:sz w:val="20"/>
                <w:szCs w:val="20"/>
              </w:rPr>
              <w:t>5</w:t>
            </w:r>
            <w:r>
              <w:rPr>
                <w:rFonts w:hint="eastAsia"/>
                <w:sz w:val="20"/>
                <w:szCs w:val="20"/>
              </w:rPr>
              <w:t>分</w:t>
            </w:r>
          </w:p>
        </w:tc>
        <w:tc>
          <w:tcPr>
            <w:tcW w:w="144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520" w:lineRule="exact"/>
              <w:jc w:val="center"/>
              <w:rPr>
                <w:rFonts w:hint="eastAsia" w:ascii="宋体" w:hAnsi="宋体"/>
                <w:sz w:val="20"/>
                <w:szCs w:val="20"/>
              </w:rPr>
            </w:pP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sz w:val="20"/>
                <w:szCs w:val="20"/>
              </w:rPr>
            </w:pPr>
          </w:p>
        </w:tc>
      </w:tr>
    </w:tbl>
    <w:p>
      <w:pPr>
        <w:ind w:firstLine="482" w:firstLineChars="200"/>
        <w:rPr>
          <w:rFonts w:hint="eastAsia"/>
          <w:b/>
          <w:bCs/>
          <w:sz w:val="24"/>
          <w:szCs w:val="24"/>
        </w:rPr>
      </w:pPr>
    </w:p>
    <w:p>
      <w:pPr>
        <w:ind w:firstLine="482" w:firstLineChars="200"/>
        <w:rPr>
          <w:rFonts w:hint="eastAsia"/>
          <w:b/>
          <w:bCs/>
          <w:sz w:val="24"/>
          <w:szCs w:val="24"/>
        </w:rPr>
      </w:pPr>
    </w:p>
    <w:p>
      <w:pPr>
        <w:spacing w:line="500" w:lineRule="exact"/>
        <w:ind w:firstLine="482" w:firstLineChars="200"/>
        <w:rPr>
          <w:rFonts w:hint="eastAsia"/>
          <w:b/>
          <w:bCs/>
          <w:sz w:val="24"/>
          <w:szCs w:val="24"/>
        </w:rPr>
      </w:pPr>
      <w:r>
        <w:rPr>
          <w:rFonts w:hint="eastAsia"/>
          <w:b/>
          <w:bCs/>
          <w:sz w:val="24"/>
          <w:szCs w:val="24"/>
        </w:rPr>
        <w:t>加分项：</w:t>
      </w:r>
    </w:p>
    <w:p>
      <w:pPr>
        <w:spacing w:line="500" w:lineRule="exact"/>
        <w:rPr>
          <w:rFonts w:hint="eastAsia"/>
          <w:color w:val="auto"/>
          <w:sz w:val="24"/>
          <w:szCs w:val="24"/>
        </w:rPr>
      </w:pPr>
      <w:r>
        <w:rPr>
          <w:rFonts w:hint="eastAsia"/>
          <w:color w:val="auto"/>
          <w:sz w:val="24"/>
          <w:szCs w:val="24"/>
        </w:rPr>
        <w:t xml:space="preserve">    1、企业通过数字化、移动互联网，智能调度系统，同本企业外部的利益相关方进行切实可行的互联互通。  视情况加5—10分。</w:t>
      </w:r>
    </w:p>
    <w:p>
      <w:pPr>
        <w:spacing w:line="500" w:lineRule="exact"/>
        <w:ind w:firstLine="480" w:firstLineChars="200"/>
        <w:rPr>
          <w:rFonts w:hint="eastAsia"/>
          <w:color w:val="auto"/>
          <w:sz w:val="24"/>
          <w:szCs w:val="24"/>
        </w:rPr>
      </w:pPr>
      <w:r>
        <w:rPr>
          <w:rFonts w:hint="eastAsia"/>
          <w:color w:val="auto"/>
          <w:sz w:val="24"/>
          <w:szCs w:val="24"/>
        </w:rPr>
        <w:t xml:space="preserve">2、企业在考核年度有持续稳定的固定资产和科技研发投入，有市级以上技术成果。  视情况加5—10分。                    </w:t>
      </w:r>
    </w:p>
    <w:p>
      <w:pPr>
        <w:spacing w:line="500" w:lineRule="exact"/>
        <w:ind w:firstLine="480" w:firstLineChars="200"/>
        <w:rPr>
          <w:rFonts w:hint="eastAsia"/>
          <w:color w:val="C00000"/>
          <w:sz w:val="24"/>
          <w:szCs w:val="24"/>
        </w:rPr>
      </w:pPr>
    </w:p>
    <w:p>
      <w:pPr>
        <w:rPr>
          <w:rFonts w:hint="eastAsia"/>
          <w:b/>
          <w:bCs/>
        </w:rPr>
      </w:pPr>
    </w:p>
    <w:p>
      <w:pPr>
        <w:ind w:firstLine="211" w:firstLineChars="100"/>
        <w:rPr>
          <w:rFonts w:hint="eastAsia"/>
          <w:b/>
          <w:bCs/>
        </w:rPr>
      </w:pPr>
      <w:r>
        <w:rPr>
          <w:rFonts w:hint="eastAsia"/>
          <w:b/>
          <w:bCs/>
        </w:rPr>
        <w:t>考核专家签名:</w:t>
      </w:r>
    </w:p>
    <w:p>
      <w:pPr>
        <w:ind w:firstLine="211" w:firstLineChars="100"/>
        <w:rPr>
          <w:rFonts w:hint="eastAsia"/>
          <w:b/>
          <w:bCs/>
        </w:rPr>
      </w:pPr>
    </w:p>
    <w:p>
      <w:pPr>
        <w:ind w:firstLine="211" w:firstLineChars="100"/>
        <w:rPr>
          <w:rFonts w:hint="eastAsia"/>
          <w:b/>
          <w:bCs/>
        </w:rPr>
      </w:pPr>
      <w:r>
        <w:rPr>
          <w:rFonts w:hint="eastAsia"/>
          <w:b/>
          <w:bCs/>
        </w:rPr>
        <w:t>总分：</w:t>
      </w:r>
    </w:p>
    <w:p>
      <w:pPr>
        <w:ind w:firstLine="211" w:firstLineChars="100"/>
        <w:rPr>
          <w:rFonts w:hint="eastAsia"/>
          <w:b/>
          <w:bCs/>
        </w:rPr>
      </w:pPr>
    </w:p>
    <w:p>
      <w:pPr>
        <w:ind w:firstLine="211" w:firstLineChars="100"/>
        <w:rPr>
          <w:rFonts w:hint="eastAsia"/>
          <w:b/>
          <w:bCs/>
        </w:rPr>
      </w:pPr>
    </w:p>
    <w:p>
      <w:pPr>
        <w:rPr>
          <w:b w:val="0"/>
        </w:rPr>
      </w:pPr>
    </w:p>
    <w:p>
      <w:pPr>
        <w:spacing w:line="240" w:lineRule="exact"/>
        <w:rPr>
          <w:rFonts w:ascii="黑体" w:eastAsia="黑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Gothic Medium">
    <w:altName w:val="MS UI Gothic"/>
    <w:panose1 w:val="020B0500000000000000"/>
    <w:charset w:val="80"/>
    <w:family w:val="swiss"/>
    <w:pitch w:val="default"/>
    <w:sig w:usb0="00000000" w:usb1="00000000" w:usb2="00000016" w:usb3="00000000" w:csb0="0002009F" w:csb1="00000000"/>
  </w:font>
  <w:font w:name="Yu Gothic">
    <w:altName w:val="MS UI Gothic"/>
    <w:panose1 w:val="020B0400000000000000"/>
    <w:charset w:val="80"/>
    <w:family w:val="swiss"/>
    <w:pitch w:val="default"/>
    <w:sig w:usb0="00000000" w:usb1="00000000" w:usb2="00000016" w:usb3="00000000" w:csb0="0002009F" w:csb1="00000000"/>
  </w:font>
  <w:font w:name="MS UI Gothic">
    <w:panose1 w:val="020B0600070205080204"/>
    <w:charset w:val="80"/>
    <w:family w:val="auto"/>
    <w:pitch w:val="default"/>
    <w:sig w:usb0="E00002FF" w:usb1="6AC7FDFB" w:usb2="00000012" w:usb3="00000000" w:csb0="4002009F" w:csb1="DFD7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224EC"/>
    <w:multiLevelType w:val="singleLevel"/>
    <w:tmpl w:val="9BD224EC"/>
    <w:lvl w:ilvl="0" w:tentative="0">
      <w:start w:val="2"/>
      <w:numFmt w:val="chineseCounting"/>
      <w:suff w:val="space"/>
      <w:lvlText w:val="%1、"/>
      <w:lvlJc w:val="left"/>
      <w:rPr>
        <w:rFonts w:hint="eastAsia"/>
        <w:b/>
        <w:bCs/>
      </w:rPr>
    </w:lvl>
  </w:abstractNum>
  <w:abstractNum w:abstractNumId="1">
    <w:nsid w:val="7A417197"/>
    <w:multiLevelType w:val="multilevel"/>
    <w:tmpl w:val="7A417197"/>
    <w:lvl w:ilvl="0" w:tentative="0">
      <w:start w:val="1"/>
      <w:numFmt w:val="japaneseCounting"/>
      <w:lvlText w:val="%1、"/>
      <w:lvlJc w:val="left"/>
      <w:pPr>
        <w:ind w:left="840" w:hanging="720"/>
      </w:pPr>
      <w:rPr>
        <w:rFonts w:hint="default"/>
        <w:b/>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E1"/>
    <w:rsid w:val="00105A66"/>
    <w:rsid w:val="001F151E"/>
    <w:rsid w:val="002239E6"/>
    <w:rsid w:val="003F3B5D"/>
    <w:rsid w:val="004217CA"/>
    <w:rsid w:val="004C221D"/>
    <w:rsid w:val="005F0829"/>
    <w:rsid w:val="005F5AAE"/>
    <w:rsid w:val="006505E1"/>
    <w:rsid w:val="0066362C"/>
    <w:rsid w:val="007C1E6B"/>
    <w:rsid w:val="008337A2"/>
    <w:rsid w:val="00880BD8"/>
    <w:rsid w:val="008E2DA0"/>
    <w:rsid w:val="00A13507"/>
    <w:rsid w:val="00AA15B4"/>
    <w:rsid w:val="00C97EB2"/>
    <w:rsid w:val="00CC68CD"/>
    <w:rsid w:val="00D6690F"/>
    <w:rsid w:val="00E16E13"/>
    <w:rsid w:val="00F258C8"/>
    <w:rsid w:val="00F57C5D"/>
    <w:rsid w:val="00F75011"/>
    <w:rsid w:val="0C480317"/>
    <w:rsid w:val="0CE404FA"/>
    <w:rsid w:val="1203417D"/>
    <w:rsid w:val="148A5AB2"/>
    <w:rsid w:val="20482611"/>
    <w:rsid w:val="258138E3"/>
    <w:rsid w:val="5AFC3DD4"/>
    <w:rsid w:val="5F870A16"/>
    <w:rsid w:val="617D14E0"/>
    <w:rsid w:val="630E095D"/>
    <w:rsid w:val="651A7E96"/>
    <w:rsid w:val="6C4550D3"/>
    <w:rsid w:val="707F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jc w:val="center"/>
    </w:pPr>
    <w:rPr>
      <w:rFonts w:ascii="宋体" w:hAnsi="宋体"/>
      <w:b/>
      <w:bCs/>
      <w:sz w:val="30"/>
    </w:rPr>
  </w:style>
  <w:style w:type="paragraph" w:styleId="3">
    <w:name w:val="Date"/>
    <w:basedOn w:val="1"/>
    <w:next w:val="1"/>
    <w:link w:val="11"/>
    <w:uiPriority w:val="0"/>
    <w:pPr>
      <w:ind w:left="100" w:leftChars="2500"/>
    </w:pPr>
    <w:rPr>
      <w:rFonts w:ascii="黑体" w:eastAsia="黑体"/>
      <w:b/>
      <w:bCs/>
      <w:sz w:val="2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uiPriority w:val="0"/>
    <w:rPr>
      <w:rFonts w:ascii="宋体" w:hAnsi="宋体" w:eastAsia="宋体" w:cs="Times New Roman"/>
      <w:b/>
      <w:bCs/>
      <w:sz w:val="30"/>
      <w:szCs w:val="24"/>
    </w:rPr>
  </w:style>
  <w:style w:type="character" w:customStyle="1" w:styleId="11">
    <w:name w:val="日期 字符"/>
    <w:basedOn w:val="7"/>
    <w:link w:val="3"/>
    <w:uiPriority w:val="0"/>
    <w:rPr>
      <w:rFonts w:ascii="黑体" w:hAnsi="Times New Roman" w:eastAsia="黑体" w:cs="Times New Roman"/>
      <w:b/>
      <w:bCs/>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721</Characters>
  <Lines>6</Lines>
  <Paragraphs>1</Paragraphs>
  <TotalTime>2</TotalTime>
  <ScaleCrop>false</ScaleCrop>
  <LinksUpToDate>false</LinksUpToDate>
  <CharactersWithSpaces>846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2021-05-28T01:24:00Z</dcterms:created>
  <dc:creator>Windows 用户</dc:creator>
  <cp:lastModifiedBy>Li.sa</cp:lastModifiedBy>
  <cp:lastPrinted>2021-05-26T07:16:00Z</cp:lastPrinted>
  <dcterms:modified xsi:type="dcterms:W3CDTF">2021-06-30T03:35:48Z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