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5：</w:t>
      </w:r>
    </w:p>
    <w:p>
      <w:pPr>
        <w:spacing w:line="44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～</w:t>
      </w: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/>
          <w:sz w:val="32"/>
          <w:szCs w:val="32"/>
        </w:rPr>
        <w:t>年度</w:t>
      </w:r>
      <w:r>
        <w:rPr>
          <w:rFonts w:hint="eastAsia" w:ascii="黑体" w:hAnsi="宋体" w:eastAsia="黑体"/>
          <w:sz w:val="32"/>
          <w:szCs w:val="32"/>
          <w:lang w:eastAsia="zh-CN"/>
        </w:rPr>
        <w:t>河南省</w:t>
      </w:r>
      <w:r>
        <w:rPr>
          <w:rFonts w:hint="eastAsia" w:ascii="黑体" w:hAnsi="宋体" w:eastAsia="黑体"/>
          <w:sz w:val="32"/>
          <w:szCs w:val="32"/>
        </w:rPr>
        <w:t>混凝土</w:t>
      </w:r>
      <w:r>
        <w:rPr>
          <w:rFonts w:hint="eastAsia" w:ascii="黑体" w:hAnsi="宋体" w:eastAsia="黑体"/>
          <w:sz w:val="32"/>
          <w:szCs w:val="32"/>
          <w:lang w:eastAsia="zh-CN"/>
        </w:rPr>
        <w:t>企业信用评价指标</w:t>
      </w:r>
    </w:p>
    <w:p>
      <w:pPr>
        <w:spacing w:line="440" w:lineRule="exact"/>
        <w:jc w:val="center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（混凝土制品企业）</w:t>
      </w:r>
    </w:p>
    <w:p>
      <w:pPr>
        <w:spacing w:line="14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14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14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企业名称：            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 xml:space="preserve">                   时 间： 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年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日</w:t>
      </w:r>
    </w:p>
    <w:p>
      <w:pPr>
        <w:spacing w:line="4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当地协会名称（盖章）：</w:t>
      </w:r>
    </w:p>
    <w:p>
      <w:pPr>
        <w:spacing w:line="140" w:lineRule="exact"/>
        <w:rPr>
          <w:rFonts w:hint="eastAsia" w:ascii="宋体" w:hAnsi="宋体"/>
          <w:b/>
          <w:color w:val="000000"/>
          <w:sz w:val="24"/>
        </w:rPr>
      </w:pPr>
    </w:p>
    <w:p>
      <w:pPr>
        <w:spacing w:line="44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一、基本条件</w:t>
      </w:r>
    </w:p>
    <w:p>
      <w:pPr>
        <w:spacing w:line="140" w:lineRule="exact"/>
        <w:rPr>
          <w:rFonts w:ascii="楷体" w:hAnsi="宋体" w:eastAsia="楷体"/>
          <w:color w:val="000000"/>
          <w:sz w:val="29"/>
        </w:rPr>
      </w:pPr>
    </w:p>
    <w:tbl>
      <w:tblPr>
        <w:tblStyle w:val="2"/>
        <w:tblW w:w="95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479"/>
        <w:gridCol w:w="1249"/>
        <w:gridCol w:w="1510"/>
        <w:gridCol w:w="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3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基</w:t>
            </w:r>
          </w:p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本</w:t>
            </w:r>
          </w:p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条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件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有有效的营业执照和资质证书</w:t>
            </w:r>
          </w:p>
        </w:tc>
        <w:tc>
          <w:tcPr>
            <w:tcW w:w="124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遵守国家法律法规，维护行业利益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企业有三年以上的生产历史，有批量生产能力，</w:t>
            </w:r>
          </w:p>
          <w:p>
            <w:pPr>
              <w:spacing w:after="62" w:afterLines="20" w:line="38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运营良好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企业已通过相关质量体系认证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是河南省建筑业协会</w:t>
            </w:r>
            <w:r>
              <w:rPr>
                <w:rFonts w:hint="eastAsia" w:ascii="宋体" w:hAnsi="宋体"/>
                <w:color w:val="000000"/>
                <w:kern w:val="0"/>
              </w:rPr>
              <w:t>混凝土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分会</w:t>
            </w:r>
            <w:r>
              <w:rPr>
                <w:rFonts w:hint="eastAsia" w:ascii="宋体" w:hAnsi="宋体"/>
                <w:color w:val="000000"/>
                <w:kern w:val="0"/>
              </w:rPr>
              <w:t>会员单位，履行会员义务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配备湿混凝土清洗、砂石分离、回收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设备并在生产中全程使用</w:t>
            </w:r>
            <w:r>
              <w:rPr>
                <w:rFonts w:hint="eastAsia" w:ascii="宋体" w:hAnsi="宋体"/>
                <w:color w:val="000000"/>
                <w:kern w:val="0"/>
              </w:rPr>
              <w:t>，废水净化、循环使用或达标排放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93" w:afterLines="30" w:line="520" w:lineRule="exac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配备企业信息化管理系统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93" w:afterLines="30" w:line="520" w:lineRule="exact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在评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价</w:t>
            </w:r>
            <w:r>
              <w:rPr>
                <w:rFonts w:hint="eastAsia" w:ascii="宋体" w:hAnsi="宋体"/>
                <w:color w:val="000000"/>
                <w:kern w:val="0"/>
              </w:rPr>
              <w:t>期限内无重大亏损，不欠税，无本企业责任方的重大质量、安全事故，无拖欠工资现象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企业技术及管理水平在本地区处于领先地位，并具有较大知名度和影响力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应符合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rPr>
          <w:rFonts w:hint="eastAsia" w:ascii="黑体" w:hAnsi="宋体" w:eastAsia="黑体"/>
          <w:color w:val="000000"/>
          <w:sz w:val="24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黑体" w:hAnsi="宋体" w:eastAsia="黑体"/>
          <w:color w:val="000000"/>
          <w:sz w:val="24"/>
          <w:lang w:val="en-US" w:eastAsia="zh-CN"/>
        </w:rPr>
        <w:t>诚信体系建设（100分）</w:t>
      </w:r>
    </w:p>
    <w:tbl>
      <w:tblPr>
        <w:tblStyle w:val="2"/>
        <w:tblW w:w="95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479"/>
        <w:gridCol w:w="1249"/>
        <w:gridCol w:w="1510"/>
        <w:gridCol w:w="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0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合同评审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及履约率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20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应建立和执行合同评审程序，</w:t>
            </w:r>
            <w:r>
              <w:rPr>
                <w:rFonts w:hint="eastAsia"/>
                <w:szCs w:val="21"/>
              </w:rPr>
              <w:t>合同条款符合《合同法》等有关规定，</w:t>
            </w:r>
            <w:r>
              <w:rPr>
                <w:rFonts w:hint="eastAsia"/>
                <w:color w:val="000000"/>
                <w:kern w:val="0"/>
              </w:rPr>
              <w:t>供货合同履约率</w:t>
            </w:r>
            <w:r>
              <w:rPr>
                <w:rFonts w:hint="eastAsia" w:ascii="宋体"/>
                <w:color w:val="000000"/>
                <w:kern w:val="0"/>
              </w:rPr>
              <w:t>应在</w:t>
            </w:r>
            <w:r>
              <w:rPr>
                <w:rFonts w:ascii="宋体"/>
                <w:color w:val="000000"/>
                <w:kern w:val="0"/>
              </w:rPr>
              <w:t>95</w:t>
            </w:r>
            <w:r>
              <w:rPr>
                <w:rFonts w:hint="eastAsia" w:ascii="宋体"/>
                <w:color w:val="000000"/>
                <w:kern w:val="0"/>
              </w:rPr>
              <w:t>％以上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非本企业原因不计</w:t>
            </w:r>
            <w:r>
              <w:rPr>
                <w:rFonts w:ascii="宋体"/>
                <w:color w:val="000000"/>
                <w:kern w:val="0"/>
              </w:rPr>
              <w:t>)</w:t>
            </w:r>
            <w:r>
              <w:rPr>
                <w:rFonts w:hint="eastAsia" w:ascii="宋体"/>
                <w:color w:val="000000"/>
                <w:kern w:val="0"/>
              </w:rPr>
              <w:t>，凡达不到</w:t>
            </w:r>
            <w:r>
              <w:rPr>
                <w:rFonts w:ascii="宋体"/>
                <w:color w:val="000000"/>
                <w:kern w:val="0"/>
              </w:rPr>
              <w:t>95</w:t>
            </w:r>
            <w:r>
              <w:rPr>
                <w:rFonts w:hint="eastAsia" w:ascii="宋体"/>
                <w:color w:val="000000"/>
                <w:kern w:val="0"/>
              </w:rPr>
              <w:t>％者应扣分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未建立扣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分：每降低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1</w:t>
            </w:r>
            <w:r>
              <w:rPr>
                <w:rFonts w:hint="eastAsia" w:ascii="宋体"/>
                <w:color w:val="000000"/>
                <w:kern w:val="0"/>
              </w:rPr>
              <w:t>％扣</w:t>
            </w:r>
            <w:r>
              <w:rPr>
                <w:rFonts w:ascii="宋体"/>
                <w:color w:val="000000"/>
                <w:kern w:val="0"/>
              </w:rPr>
              <w:t>2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产品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合格率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40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产品出厂合格率应达到</w:t>
            </w:r>
            <w:r>
              <w:rPr>
                <w:rFonts w:ascii="宋体"/>
                <w:color w:val="000000"/>
                <w:kern w:val="0"/>
              </w:rPr>
              <w:t>100</w:t>
            </w:r>
            <w:r>
              <w:rPr>
                <w:rFonts w:hint="eastAsia" w:ascii="宋体"/>
                <w:color w:val="000000"/>
                <w:kern w:val="0"/>
              </w:rPr>
              <w:t>％，达不到但尚未造</w:t>
            </w:r>
          </w:p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成重大事故者应扣分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每出现一次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7" w:hRule="atLeast"/>
          <w:jc w:val="center"/>
        </w:trPr>
        <w:tc>
          <w:tcPr>
            <w:tcW w:w="13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服务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回访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20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供构件混凝土</w:t>
            </w:r>
            <w:r>
              <w:rPr>
                <w:rFonts w:ascii="宋体"/>
                <w:color w:val="000000"/>
                <w:kern w:val="0"/>
              </w:rPr>
              <w:t>100 m</w:t>
            </w:r>
            <w:r>
              <w:rPr>
                <w:rFonts w:ascii="宋体"/>
                <w:color w:val="000000"/>
                <w:kern w:val="0"/>
                <w:vertAlign w:val="superscript"/>
              </w:rPr>
              <w:t>3</w:t>
            </w:r>
            <w:r>
              <w:rPr>
                <w:rFonts w:hint="eastAsia" w:ascii="宋体"/>
                <w:color w:val="000000"/>
                <w:kern w:val="0"/>
              </w:rPr>
              <w:t>或管桩</w:t>
            </w:r>
            <w:r>
              <w:rPr>
                <w:rFonts w:ascii="宋体"/>
                <w:color w:val="000000"/>
                <w:kern w:val="0"/>
              </w:rPr>
              <w:t>1000m</w:t>
            </w:r>
            <w:r>
              <w:rPr>
                <w:rFonts w:hint="eastAsia" w:ascii="宋体"/>
                <w:color w:val="000000"/>
                <w:kern w:val="0"/>
              </w:rPr>
              <w:t>以上的项目，服务回访不少于</w:t>
            </w:r>
            <w:r>
              <w:rPr>
                <w:rFonts w:ascii="宋体"/>
                <w:color w:val="000000"/>
                <w:kern w:val="0"/>
              </w:rPr>
              <w:t>1</w:t>
            </w:r>
            <w:r>
              <w:rPr>
                <w:rFonts w:hint="eastAsia" w:ascii="宋体"/>
                <w:color w:val="000000"/>
                <w:kern w:val="0"/>
              </w:rPr>
              <w:t>次，并有回访记录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每缺一次扣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1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rPr>
          <w:cantSplit/>
          <w:trHeight w:val="912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回访记录中应无服务差的评价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出现差，一次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1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7" w:hRule="atLeast"/>
          <w:jc w:val="center"/>
        </w:trPr>
        <w:tc>
          <w:tcPr>
            <w:tcW w:w="13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有服务差的评价应立即整改，并有记录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无整改记录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一次扣</w:t>
            </w:r>
            <w:r>
              <w:rPr>
                <w:rFonts w:ascii="宋体"/>
                <w:color w:val="000000"/>
                <w:kern w:val="0"/>
              </w:rPr>
              <w:t>3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诚信记录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10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诚信</w:t>
            </w:r>
            <w:r>
              <w:rPr>
                <w:rFonts w:hint="eastAsia"/>
                <w:color w:val="000000"/>
                <w:kern w:val="0"/>
                <w:lang w:eastAsia="zh-CN"/>
              </w:rPr>
              <w:t>经</w:t>
            </w:r>
            <w:r>
              <w:rPr>
                <w:rFonts w:hint="eastAsia"/>
                <w:color w:val="000000"/>
                <w:kern w:val="0"/>
              </w:rPr>
              <w:t>营,无不良记录，</w:t>
            </w:r>
            <w:r>
              <w:rPr>
                <w:rFonts w:hint="eastAsia"/>
                <w:szCs w:val="21"/>
              </w:rPr>
              <w:t>不拖欠职工工资，全额缴纳</w:t>
            </w:r>
            <w:r>
              <w:rPr>
                <w:rFonts w:hint="eastAsia"/>
                <w:szCs w:val="21"/>
                <w:lang w:eastAsia="zh-CN"/>
              </w:rPr>
              <w:t>员工社会保险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有一次不良记录扣5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遵纪守法</w:t>
            </w:r>
          </w:p>
          <w:p>
            <w:pPr>
              <w:spacing w:after="62" w:afterLines="20" w:line="38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10分</w:t>
            </w:r>
          </w:p>
        </w:tc>
        <w:tc>
          <w:tcPr>
            <w:tcW w:w="4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31" w:afterLines="10" w:line="38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</w:rPr>
              <w:t>应遵纪守法，未受当地</w:t>
            </w:r>
            <w:r>
              <w:rPr>
                <w:rFonts w:hint="eastAsia" w:ascii="宋体" w:hAnsi="宋体"/>
                <w:color w:val="000000"/>
                <w:spacing w:val="-8"/>
                <w:kern w:val="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pacing w:val="-8"/>
                <w:kern w:val="0"/>
              </w:rPr>
              <w:t>主管部</w:t>
            </w:r>
            <w:r>
              <w:rPr>
                <w:rFonts w:hint="eastAsia" w:ascii="宋体" w:hAnsi="宋体"/>
                <w:color w:val="000000"/>
                <w:spacing w:val="-8"/>
                <w:kern w:val="0"/>
                <w:lang w:eastAsia="zh-CN"/>
              </w:rPr>
              <w:t>门</w:t>
            </w:r>
            <w:r>
              <w:rPr>
                <w:rFonts w:hint="eastAsia" w:ascii="宋体" w:hAnsi="宋体"/>
                <w:color w:val="000000"/>
                <w:spacing w:val="-8"/>
                <w:kern w:val="0"/>
              </w:rPr>
              <w:t>处罚</w:t>
            </w:r>
            <w:r>
              <w:rPr>
                <w:rFonts w:ascii="宋体" w:hAnsi="宋体"/>
                <w:color w:val="000000"/>
                <w:spacing w:val="-8"/>
                <w:kern w:val="0"/>
              </w:rPr>
              <w:t>(</w:t>
            </w:r>
            <w:r>
              <w:rPr>
                <w:rFonts w:hint="eastAsia" w:ascii="宋体" w:hAnsi="宋体"/>
                <w:color w:val="000000"/>
                <w:spacing w:val="-8"/>
                <w:kern w:val="0"/>
              </w:rPr>
              <w:t>包括通报</w:t>
            </w:r>
            <w:r>
              <w:rPr>
                <w:rFonts w:ascii="宋体" w:hAnsi="宋体"/>
                <w:color w:val="000000"/>
                <w:spacing w:val="-8"/>
                <w:kern w:val="0"/>
              </w:rPr>
              <w:t>)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每受处罚一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次扣</w:t>
            </w:r>
            <w:r>
              <w:rPr>
                <w:color w:val="000000"/>
                <w:kern w:val="0"/>
              </w:rPr>
              <w:t>5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</w:rPr>
            </w:pPr>
          </w:p>
        </w:tc>
      </w:tr>
    </w:tbl>
    <w:p>
      <w:pPr>
        <w:rPr>
          <w:rFonts w:hint="eastAsia" w:ascii="黑体" w:hAnsi="宋体" w:eastAsia="黑体"/>
          <w:color w:val="000000"/>
          <w:sz w:val="24"/>
        </w:rPr>
      </w:pPr>
    </w:p>
    <w:p>
      <w:pPr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三、质量管理</w:t>
      </w:r>
      <w:r>
        <w:rPr>
          <w:rFonts w:hint="eastAsia" w:ascii="黑体" w:hAnsi="宋体" w:eastAsia="黑体"/>
          <w:color w:val="000000"/>
          <w:sz w:val="24"/>
          <w:lang w:eastAsia="zh-CN"/>
        </w:rPr>
        <w:t>体系</w:t>
      </w:r>
      <w:r>
        <w:rPr>
          <w:rFonts w:hint="eastAsia" w:ascii="黑体" w:hAnsi="宋体" w:eastAsia="黑体"/>
          <w:color w:val="000000"/>
          <w:sz w:val="24"/>
        </w:rPr>
        <w:t>（100分）</w:t>
      </w:r>
    </w:p>
    <w:p>
      <w:pPr>
        <w:spacing w:line="140" w:lineRule="exact"/>
        <w:rPr>
          <w:rFonts w:hint="eastAsia" w:ascii="楷体" w:hAnsi="宋体" w:eastAsia="楷体"/>
          <w:color w:val="000000"/>
          <w:sz w:val="29"/>
        </w:rPr>
      </w:pPr>
    </w:p>
    <w:tbl>
      <w:tblPr>
        <w:tblStyle w:val="2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515"/>
        <w:gridCol w:w="1365"/>
        <w:gridCol w:w="163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文件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10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质量管理体系文件齐全，若企业为分公司，则</w:t>
            </w:r>
            <w:r>
              <w:rPr>
                <w:rFonts w:hint="eastAsia" w:ascii="宋体"/>
                <w:color w:val="000000"/>
                <w:kern w:val="0"/>
              </w:rPr>
              <w:t>应有本分公司专用的工作程序、生产流程的程序文件、记录表式、操作规程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缺一个文件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岗位责任制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8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应有正副总经理、安全部门、技术部门、生产</w:t>
            </w:r>
            <w:r>
              <w:rPr>
                <w:rFonts w:hint="eastAsia" w:ascii="宋体"/>
                <w:color w:val="000000"/>
                <w:kern w:val="0"/>
              </w:rPr>
              <w:t>部门、供应部门、销售部门、财务部门、</w:t>
            </w:r>
            <w:r>
              <w:rPr>
                <w:rFonts w:hint="eastAsia" w:ascii="宋体"/>
                <w:color w:val="000000"/>
                <w:kern w:val="0"/>
                <w:lang w:eastAsia="zh-CN"/>
              </w:rPr>
              <w:t>运输部门、</w:t>
            </w:r>
            <w:r>
              <w:rPr>
                <w:rFonts w:hint="eastAsia" w:ascii="宋体"/>
                <w:color w:val="000000"/>
                <w:kern w:val="0"/>
              </w:rPr>
              <w:t>试验室负责人及有关职能人员的岗位责任制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缺一项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1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  <w:jc w:val="center"/>
        </w:trPr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实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验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室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管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理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</w:p>
          <w:p>
            <w:pPr>
              <w:spacing w:after="62" w:afterLines="20" w:line="380" w:lineRule="exact"/>
              <w:jc w:val="center"/>
              <w:rPr>
                <w:rFonts w:ascii="Mincho"/>
                <w:kern w:val="0"/>
                <w:sz w:val="20"/>
              </w:rPr>
            </w:pPr>
            <w:r>
              <w:rPr>
                <w:rFonts w:ascii="宋体"/>
                <w:color w:val="000000"/>
                <w:kern w:val="0"/>
              </w:rPr>
              <w:t>50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试验人员应经过相应的教育培训，并经过任</w:t>
            </w:r>
          </w:p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职资格确认，持证上岗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缺一个</w:t>
            </w:r>
          </w:p>
          <w:p>
            <w:pPr>
              <w:spacing w:after="62" w:afterLines="20" w:line="32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1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有生产必须的试验、检测设备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缺一项</w:t>
            </w:r>
          </w:p>
          <w:p>
            <w:pPr>
              <w:spacing w:after="62" w:afterLines="20" w:line="32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2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exac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有生产必须的有效版本的原材料、产品标准及检测方法标准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缺一项</w:t>
            </w:r>
          </w:p>
          <w:p>
            <w:pPr>
              <w:spacing w:after="62" w:afterLines="20" w:line="32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检测设备定期检定合格，有检定证书；自检设备应有自检记录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缺一项</w:t>
            </w:r>
          </w:p>
          <w:p>
            <w:pPr>
              <w:spacing w:after="62" w:afterLines="20" w:line="32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cantSplit/>
          <w:trHeight w:val="1177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249" w:beforeLines="80"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原材料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水泥、砂、石、掺合料、外加剂等</w:t>
            </w:r>
            <w:r>
              <w:rPr>
                <w:rFonts w:ascii="宋体"/>
                <w:color w:val="000000"/>
                <w:kern w:val="0"/>
              </w:rPr>
              <w:t>)</w:t>
            </w:r>
            <w:r>
              <w:rPr>
                <w:rFonts w:hint="eastAsia" w:ascii="宋体"/>
                <w:color w:val="000000"/>
                <w:kern w:val="0"/>
              </w:rPr>
              <w:t>必须按标准要求抽样检验，并有检验记录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每发现一次不按要求执行扣1分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after="62" w:afterLines="20" w:line="380" w:lineRule="exact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有标养室、养护池的温、湿度记录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缺一次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O.5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有混凝土试配记录、混凝土配合比通知单和</w:t>
            </w:r>
          </w:p>
          <w:p>
            <w:pPr>
              <w:spacing w:after="62" w:afterLines="20" w:line="380" w:lineRule="exact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调整记录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缺一次扣</w:t>
            </w:r>
            <w:r>
              <w:rPr>
                <w:rFonts w:ascii="宋体"/>
                <w:color w:val="000000"/>
                <w:kern w:val="0"/>
              </w:rPr>
              <w:t>0.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  <w:r>
              <w:rPr>
                <w:rFonts w:ascii="宋体"/>
                <w:color w:val="000000"/>
                <w:kern w:val="0"/>
              </w:rPr>
              <w:t>,</w:t>
            </w:r>
            <w:r>
              <w:rPr>
                <w:rFonts w:hint="eastAsia" w:ascii="宋体"/>
                <w:color w:val="000000"/>
                <w:kern w:val="0"/>
              </w:rPr>
              <w:t>没有扣</w:t>
            </w:r>
            <w:r>
              <w:rPr>
                <w:rFonts w:ascii="宋体"/>
                <w:color w:val="000000"/>
                <w:kern w:val="0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有混凝土强度试验记录和评定结果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缺一次扣</w:t>
            </w:r>
            <w:r>
              <w:rPr>
                <w:rFonts w:ascii="宋体"/>
                <w:color w:val="000000"/>
                <w:kern w:val="0"/>
              </w:rPr>
              <w:t>O.5</w:t>
            </w:r>
            <w:r>
              <w:rPr>
                <w:rFonts w:hint="eastAsia" w:ascii="宋体"/>
                <w:color w:val="000000"/>
                <w:kern w:val="0"/>
              </w:rPr>
              <w:t>分，没有扣</w:t>
            </w:r>
            <w:r>
              <w:rPr>
                <w:rFonts w:ascii="宋体"/>
                <w:color w:val="000000"/>
                <w:kern w:val="0"/>
              </w:rPr>
              <w:t>20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0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有预应力钢筋张拉记录、放张时混凝土强度</w:t>
            </w:r>
            <w:r>
              <w:rPr>
                <w:rFonts w:hint="eastAsia"/>
                <w:color w:val="000000"/>
                <w:kern w:val="0"/>
              </w:rPr>
              <w:t>试验记录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缺一次扣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  <w:r>
              <w:rPr>
                <w:rFonts w:ascii="宋体"/>
                <w:color w:val="000000"/>
                <w:kern w:val="0"/>
              </w:rPr>
              <w:t>,</w:t>
            </w:r>
            <w:r>
              <w:rPr>
                <w:rFonts w:hint="eastAsia" w:ascii="宋体"/>
                <w:color w:val="000000"/>
                <w:kern w:val="0"/>
              </w:rPr>
              <w:t>没有扣</w:t>
            </w:r>
            <w:r>
              <w:rPr>
                <w:rFonts w:ascii="宋体"/>
                <w:color w:val="000000"/>
                <w:kern w:val="0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有构件质量检验和结构性能试验记录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缺一次扣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/>
                <w:color w:val="000000"/>
                <w:kern w:val="0"/>
              </w:rPr>
              <w:t>分，没有扣</w:t>
            </w:r>
            <w:r>
              <w:rPr>
                <w:rFonts w:ascii="宋体"/>
                <w:color w:val="000000"/>
                <w:kern w:val="0"/>
              </w:rPr>
              <w:t>20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应建立并保存试验检测资料档案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缺一项扣</w:t>
            </w:r>
            <w:r>
              <w:rPr>
                <w:rFonts w:ascii="宋体"/>
                <w:color w:val="000000"/>
                <w:kern w:val="0"/>
              </w:rPr>
              <w:t>O.5</w:t>
            </w:r>
            <w:r>
              <w:rPr>
                <w:rFonts w:hint="eastAsia" w:ascii="宋体"/>
                <w:color w:val="000000"/>
                <w:kern w:val="0"/>
              </w:rPr>
              <w:t>分，没有扣</w:t>
            </w:r>
            <w:r>
              <w:rPr>
                <w:rFonts w:ascii="宋体"/>
                <w:color w:val="000000"/>
                <w:kern w:val="0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  <w:jc w:val="center"/>
        </w:trPr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质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量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管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理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体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系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运</w:t>
            </w:r>
          </w:p>
          <w:p>
            <w:pPr>
              <w:spacing w:after="62" w:afterLines="20" w:line="38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行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32</w:t>
            </w:r>
            <w:r>
              <w:rPr>
                <w:rFonts w:hint="eastAsia"/>
                <w:color w:val="000000"/>
                <w:kern w:val="0"/>
              </w:rPr>
              <w:t>分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质量手册、程序文件、作业指导书等体系文</w:t>
            </w:r>
          </w:p>
          <w:p>
            <w:pPr>
              <w:spacing w:after="62" w:afterLines="20" w:line="38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件应传达至每一相关人员，并被其理解和正确</w:t>
            </w:r>
          </w:p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执行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有一人不掌握扣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分，整体水平较差扣</w:t>
            </w:r>
            <w:r>
              <w:rPr>
                <w:rFonts w:ascii="宋体"/>
                <w:color w:val="000000"/>
                <w:kern w:val="0"/>
              </w:rPr>
              <w:t>2</w:t>
            </w:r>
            <w:r>
              <w:rPr>
                <w:rFonts w:hint="eastAsia" w:ascii="宋体"/>
                <w:color w:val="000000"/>
                <w:kern w:val="0"/>
              </w:rPr>
              <w:t>分，整体水平差扣</w:t>
            </w:r>
            <w:r>
              <w:rPr>
                <w:rFonts w:ascii="宋体"/>
                <w:color w:val="000000"/>
                <w:kern w:val="0"/>
              </w:rPr>
              <w:t>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cantSplit/>
          <w:trHeight w:val="853" w:hRule="exac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有原材料质量保证书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cantSplit/>
          <w:trHeight w:val="1065" w:hRule="exac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有原材料进料台帐及水泥使用量统计报表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有构件生产及供货月报表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</w:t>
            </w:r>
          </w:p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扣</w:t>
            </w:r>
            <w:r>
              <w:rPr>
                <w:rFonts w:ascii="宋体"/>
                <w:color w:val="000000"/>
                <w:kern w:val="0"/>
              </w:rPr>
              <w:t>0.5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有钢筋骨架或钢筋笼交接检验记录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缺一项扣</w:t>
            </w:r>
            <w:r>
              <w:rPr>
                <w:rFonts w:ascii="宋体"/>
                <w:color w:val="000000"/>
                <w:kern w:val="0"/>
              </w:rPr>
              <w:t>2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有构件出厂质量证书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缺一项扣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0.</w:t>
            </w:r>
            <w:r>
              <w:rPr>
                <w:rFonts w:ascii="宋体"/>
                <w:color w:val="000000"/>
                <w:kern w:val="0"/>
              </w:rPr>
              <w:t>2</w:t>
            </w:r>
            <w:r>
              <w:rPr>
                <w:rFonts w:hint="eastAsia" w:ascii="宋体"/>
                <w:color w:val="000000"/>
                <w:kern w:val="0"/>
              </w:rPr>
              <w:t>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cantSplit/>
          <w:trHeight w:val="841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产品标识完整、准确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缺一项扣0.2分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有质量体系内审报告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项</w:t>
            </w:r>
            <w:r>
              <w:rPr>
                <w:rFonts w:hint="eastAsia" w:ascii="宋体"/>
                <w:color w:val="000000"/>
                <w:kern w:val="0"/>
              </w:rPr>
              <w:t>扣4分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有质量体系年度评审报告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缺一</w:t>
            </w:r>
            <w:r>
              <w:rPr>
                <w:rFonts w:hint="eastAsia" w:ascii="宋体"/>
                <w:color w:val="000000"/>
                <w:kern w:val="0"/>
                <w:lang w:val="en-US" w:eastAsia="zh-CN"/>
              </w:rPr>
              <w:t>项</w:t>
            </w:r>
            <w:r>
              <w:rPr>
                <w:rFonts w:hint="eastAsia" w:ascii="宋体"/>
                <w:color w:val="000000"/>
                <w:kern w:val="0"/>
              </w:rPr>
              <w:t>扣4分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</w:tbl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both"/>
        <w:rPr>
          <w:rFonts w:hint="eastAsia" w:ascii="黑体" w:eastAsia="黑体"/>
          <w:sz w:val="24"/>
        </w:rPr>
      </w:pPr>
    </w:p>
    <w:p>
      <w:pPr>
        <w:spacing w:line="300" w:lineRule="exact"/>
        <w:jc w:val="left"/>
        <w:rPr>
          <w:rFonts w:hint="eastAsia" w:ascii="黑体" w:eastAsia="黑体"/>
          <w:color w:val="000000"/>
          <w:kern w:val="0"/>
          <w:sz w:val="24"/>
        </w:rPr>
      </w:pPr>
    </w:p>
    <w:p>
      <w:pPr>
        <w:spacing w:line="300" w:lineRule="exact"/>
        <w:jc w:val="left"/>
        <w:rPr>
          <w:rFonts w:hint="eastAsia" w:ascii="黑体" w:eastAsia="黑体"/>
          <w:color w:val="000000"/>
          <w:kern w:val="0"/>
          <w:sz w:val="24"/>
        </w:rPr>
      </w:pPr>
    </w:p>
    <w:p>
      <w:pPr>
        <w:spacing w:line="300" w:lineRule="exact"/>
        <w:jc w:val="left"/>
        <w:rPr>
          <w:rFonts w:hint="eastAsia" w:ascii="黑体" w:eastAsia="黑体"/>
          <w:color w:val="000000"/>
          <w:kern w:val="0"/>
          <w:sz w:val="24"/>
        </w:rPr>
      </w:pPr>
    </w:p>
    <w:p>
      <w:pPr>
        <w:spacing w:line="300" w:lineRule="exact"/>
        <w:jc w:val="left"/>
        <w:rPr>
          <w:rFonts w:hint="eastAsia" w:ascii="黑体" w:eastAsia="黑体"/>
          <w:color w:val="000000"/>
          <w:kern w:val="0"/>
          <w:sz w:val="24"/>
        </w:rPr>
      </w:pPr>
    </w:p>
    <w:p>
      <w:pPr>
        <w:spacing w:line="300" w:lineRule="exact"/>
        <w:jc w:val="left"/>
        <w:rPr>
          <w:rFonts w:hint="eastAsia" w:ascii="黑体" w:eastAsia="黑体"/>
          <w:color w:val="000000"/>
          <w:kern w:val="0"/>
          <w:sz w:val="24"/>
        </w:rPr>
      </w:pPr>
      <w:r>
        <w:rPr>
          <w:rFonts w:hint="eastAsia" w:ascii="黑体" w:eastAsia="黑体"/>
          <w:color w:val="000000"/>
          <w:kern w:val="0"/>
          <w:sz w:val="24"/>
        </w:rPr>
        <w:t>四、企业文化、设备管理、环境保护(100分)</w:t>
      </w:r>
    </w:p>
    <w:p>
      <w:pPr>
        <w:jc w:val="center"/>
        <w:rPr>
          <w:rFonts w:hint="eastAsia" w:ascii="黑体" w:eastAsia="黑体"/>
          <w:sz w:val="24"/>
        </w:rPr>
      </w:pPr>
    </w:p>
    <w:tbl>
      <w:tblPr>
        <w:tblStyle w:val="2"/>
        <w:tblW w:w="96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4361"/>
        <w:gridCol w:w="1256"/>
        <w:gridCol w:w="1608"/>
        <w:gridCol w:w="22"/>
        <w:gridCol w:w="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  <w:jc w:val="center"/>
        </w:trPr>
        <w:tc>
          <w:tcPr>
            <w:tcW w:w="14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企业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文化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企业有统一标识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Cs w:val="21"/>
              </w:rPr>
              <w:t>有企业精神、企业目标宣传标牌，生产场地有序清洁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有员工守则，建立职工民主管理制度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trHeight w:val="1387" w:hRule="atLeas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搅拌系统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混凝土搅拌系统、喂料系统满足生产能力要求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简易站每套</w:t>
            </w:r>
          </w:p>
          <w:p>
            <w:pPr>
              <w:spacing w:after="62" w:afterLines="2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扣10分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1" w:hRule="atLeast"/>
          <w:jc w:val="center"/>
        </w:trPr>
        <w:tc>
          <w:tcPr>
            <w:tcW w:w="14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钢筋加工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及混凝土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设备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钢筋校直切断、镦头、张拉、钢筋笼成型、焊接等设备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每一台性能不良扣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钢模、混凝土成型、养护设备满足要求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缺少或状态不良扣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8" w:hRule="atLeast"/>
          <w:jc w:val="center"/>
        </w:trPr>
        <w:tc>
          <w:tcPr>
            <w:tcW w:w="14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设备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维修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保养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24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搅拌及混凝土成型、养护设备、钢筋加工设备、锅炉等维修保养有台帐、有计划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台帐不完整</w:t>
            </w:r>
          </w:p>
          <w:p>
            <w:pPr>
              <w:spacing w:after="62" w:afterLines="20" w:line="2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  <w:p>
            <w:pPr>
              <w:spacing w:after="62" w:afterLines="20"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无计划扣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保养有记录，记录完整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每种设备记录不完整扣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cantSplit/>
          <w:trHeight w:val="836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锅炉合格证在有效期内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每台过期扣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预应力张拉设备定期检测、标定，并有记录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过期或无记录扣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安全生产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有安全标志、安全防护、安全用电、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车辆运输安全、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消防设施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每项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堆场</w:t>
            </w:r>
          </w:p>
          <w:p>
            <w:pPr>
              <w:spacing w:after="62" w:afterLines="20"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室外场地整洁，堆放整齐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脏乱扣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  <w:jc w:val="center"/>
        </w:trPr>
        <w:tc>
          <w:tcPr>
            <w:tcW w:w="14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三废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处理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落实节水措施，生产用水循环利用，并达到废水零排放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不达标扣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1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废混凝土有处理措施，</w:t>
            </w:r>
            <w:r>
              <w:rPr>
                <w:rFonts w:hint="eastAsia" w:ascii="宋体" w:hAnsi="宋体"/>
                <w:color w:val="000000"/>
                <w:szCs w:val="21"/>
              </w:rPr>
              <w:t>固体废料基本达到零排放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无措施扣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exac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噪声治理达标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噪声超标扣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rPr>
          <w:cantSplit/>
          <w:trHeight w:val="1758" w:hRule="exac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有配套合理的除尘设备，搅拌线生产过程基本无粉尘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搅拌楼有较多粉尘扣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  <w:p>
            <w:pPr>
              <w:spacing w:after="62" w:afterLines="20"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全厂粉尘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exac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绿化</w:t>
            </w:r>
          </w:p>
          <w:p>
            <w:pPr>
              <w:spacing w:after="62" w:afterLines="20"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按当地对工矿企业的要求达标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未达标扣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  <w:p>
            <w:pPr>
              <w:spacing w:after="62" w:afterLines="20"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无绿化扣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62" w:afterLines="20" w:line="380" w:lineRule="exact"/>
              <w:jc w:val="left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GI3YzFlN2Y2OGIzZjQyYWRiZDcxMzRmNmM4YjMifQ=="/>
  </w:docVars>
  <w:rsids>
    <w:rsidRoot w:val="59591AB9"/>
    <w:rsid w:val="08B0722C"/>
    <w:rsid w:val="2F2E2C73"/>
    <w:rsid w:val="595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1962</Words>
  <Characters>2041</Characters>
  <Lines>0</Lines>
  <Paragraphs>0</Paragraphs>
  <TotalTime>29</TotalTime>
  <ScaleCrop>false</ScaleCrop>
  <LinksUpToDate>false</LinksUpToDate>
  <CharactersWithSpaces>2086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2020-10-15T06:56:00Z</dcterms:created>
  <dc:creator>豫JX聂</dc:creator>
  <cp:lastModifiedBy>Administrator</cp:lastModifiedBy>
  <dcterms:modified xsi:type="dcterms:W3CDTF">2022-06-23T06:53:14Z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9D54A0B0E6014DC39059C4BB49C7174F</vt:lpwstr>
  </property>
</Properties>
</file>