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附件6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河南省建筑业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CN"/>
        </w:rPr>
        <w:t>协会理事候选人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推荐名额分配表</w:t>
      </w:r>
    </w:p>
    <w:tbl>
      <w:tblPr>
        <w:tblStyle w:val="2"/>
        <w:tblW w:w="8749" w:type="dxa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989"/>
        <w:gridCol w:w="1266"/>
        <w:gridCol w:w="3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地市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</w:rPr>
              <w:t>推荐名额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地市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30"/>
                <w:szCs w:val="30"/>
              </w:rPr>
              <w:t>推荐名额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郑州市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100（含常务理事35）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长垣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市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开封市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12（含常务理事4）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邓州市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洛阳市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22（含常务理事8）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计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368（含常务理事122）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新乡市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25（含常务理事8）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安阳市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25（含常务理事8）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焦作市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8（含常务理事3）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鹤壁市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8（含常务理事3）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濮阳市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4（含常务理事1）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平顶山市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2（含常务理事1）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许昌市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10（含常务理事3）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漯河市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6（含常务理事2）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南阳市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12（含常务理事3）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商丘市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10（含常务理事3）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周口市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22（含常务理事7）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驻马店市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10（含常务理事3）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三门峡市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8（含常务理事2）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信阳市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25（含常务理事8）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济源市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8（含常务理事2）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林州市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20（含常务理事8）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其他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 w:bidi="ar-SA"/>
              </w:rPr>
              <w:t>25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（含常务理事10）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39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  <w:t>兰考县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602AA4-9388-433A-8405-954E989C0D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EE91DB-6B49-4964-B14F-12F0BEB0B0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995A69-1F44-426E-A257-072C564405C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6BD26AE8"/>
    <w:rsid w:val="6BD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2023-02-13T06:56:00Z</dcterms:created>
  <dc:creator>卢佳楠</dc:creator>
  <cp:lastModifiedBy>卢佳楠</cp:lastModifiedBy>
  <dcterms:modified xsi:type="dcterms:W3CDTF">2023-02-13T06:56:47Z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2E30693B67464BDDAD61CE2BF57B812A</vt:lpwstr>
  </property>
</Properties>
</file>