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附件4：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/>
        </w:rPr>
        <w:t>绿色建筑材料产业链调研表（水泥、砂、石、设备等混凝土上游企业）</w:t>
      </w:r>
    </w:p>
    <w:p>
      <w:pPr>
        <w:pStyle w:val="2"/>
        <w:ind w:firstLine="586" w:firstLineChars="219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</w:p>
    <w:p>
      <w:pPr>
        <w:pStyle w:val="2"/>
        <w:ind w:firstLine="586" w:firstLineChars="219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tbl>
      <w:tblPr>
        <w:tblStyle w:val="7"/>
        <w:tblpPr w:leftFromText="180" w:rightFromText="180" w:vertAnchor="page" w:horzAnchor="page" w:tblpX="1361" w:tblpY="4151"/>
        <w:tblOverlap w:val="never"/>
        <w:tblW w:w="13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062"/>
        <w:gridCol w:w="1888"/>
        <w:gridCol w:w="1047"/>
        <w:gridCol w:w="1066"/>
        <w:gridCol w:w="819"/>
        <w:gridCol w:w="1470"/>
        <w:gridCol w:w="1252"/>
        <w:gridCol w:w="1285"/>
        <w:gridCol w:w="1254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3" w:type="dxa"/>
            <w:textDirection w:val="tbRlV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序 号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企业名称</w:t>
            </w: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企业地址</w:t>
            </w: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 xml:space="preserve"> 别</w:t>
            </w: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名称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产能/产值</w:t>
            </w: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主要设备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规格型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号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(可附页)</w:t>
            </w: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创新平台</w:t>
            </w: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相关荣誉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认证情况</w:t>
            </w: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联系人及联 系方式</w:t>
            </w: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有关建 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633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633" w:type="dxa"/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DE658A0"/>
    <w:rsid w:val="1DE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2023-05-26T08:50:00Z</dcterms:created>
  <dc:creator>Li.sa</dc:creator>
  <cp:lastModifiedBy>Li.sa</cp:lastModifiedBy>
  <dcterms:modified xsi:type="dcterms:W3CDTF">2023-05-26T08:51:11Z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7F96621BB4B149B08626E136A4354414_11</vt:lpwstr>
  </property>
</Properties>
</file>