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7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spacing w:val="-31"/>
          <w:sz w:val="24"/>
          <w:szCs w:val="24"/>
        </w:rPr>
        <w:t>附</w:t>
      </w:r>
      <w:r>
        <w:rPr>
          <w:rFonts w:hint="eastAsia" w:ascii="黑体" w:hAnsi="黑体" w:eastAsia="黑体" w:cs="黑体"/>
          <w:color w:val="auto"/>
          <w:spacing w:val="-31"/>
          <w:sz w:val="24"/>
          <w:szCs w:val="24"/>
          <w:lang w:val="en-US" w:eastAsia="zh-CN"/>
        </w:rPr>
        <w:t xml:space="preserve">件1 </w:t>
      </w:r>
      <w:r>
        <w:rPr>
          <w:rFonts w:hint="eastAsia" w:ascii="黑体" w:hAnsi="黑体" w:eastAsia="黑体" w:cs="黑体"/>
          <w:color w:val="auto"/>
          <w:spacing w:val="-31"/>
        </w:rPr>
        <w:t xml:space="preserve"> </w:t>
      </w:r>
    </w:p>
    <w:p>
      <w:pPr>
        <w:pStyle w:val="4"/>
        <w:spacing w:before="7"/>
        <w:rPr>
          <w:b/>
          <w:color w:val="auto"/>
          <w:sz w:val="39"/>
        </w:rPr>
      </w:pPr>
      <w:r>
        <w:rPr>
          <w:color w:val="auto"/>
        </w:rPr>
        <w:br w:type="column"/>
      </w:r>
    </w:p>
    <w:p>
      <w:pPr>
        <w:spacing w:before="0"/>
        <w:ind w:left="480" w:right="0" w:firstLine="0"/>
        <w:jc w:val="left"/>
        <w:rPr>
          <w:rFonts w:hint="eastAsia" w:ascii="黑体" w:hAnsi="黑体" w:eastAsia="黑体" w:cs="黑体"/>
          <w:b/>
          <w:color w:val="auto"/>
          <w:sz w:val="36"/>
        </w:rPr>
      </w:pPr>
      <w:r>
        <w:rPr>
          <w:rFonts w:hint="eastAsia" w:ascii="黑体" w:hAnsi="黑体" w:eastAsia="黑体" w:cs="黑体"/>
          <w:b/>
          <w:color w:val="auto"/>
          <w:sz w:val="36"/>
        </w:rPr>
        <w:t>会议回执</w:t>
      </w:r>
    </w:p>
    <w:p>
      <w:pPr>
        <w:spacing w:after="0"/>
        <w:jc w:val="left"/>
        <w:rPr>
          <w:rFonts w:hint="eastAsia" w:ascii="黑体" w:hAnsi="黑体" w:eastAsia="黑体" w:cs="黑体"/>
          <w:color w:val="auto"/>
          <w:sz w:val="36"/>
        </w:rPr>
        <w:sectPr>
          <w:headerReference r:id="rId5" w:type="default"/>
          <w:pgSz w:w="11910" w:h="16840"/>
          <w:pgMar w:top="1380" w:right="1300" w:bottom="280" w:left="1320" w:header="348" w:footer="0" w:gutter="0"/>
          <w:cols w:equalWidth="0" w:num="2">
            <w:col w:w="1063" w:space="2369"/>
            <w:col w:w="5858"/>
          </w:cols>
        </w:sectPr>
      </w:pPr>
    </w:p>
    <w:p>
      <w:pPr>
        <w:pStyle w:val="4"/>
        <w:spacing w:before="6"/>
        <w:rPr>
          <w:b/>
          <w:color w:val="auto"/>
          <w:sz w:val="6"/>
        </w:rPr>
      </w:pPr>
    </w:p>
    <w:tbl>
      <w:tblPr>
        <w:tblStyle w:val="7"/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95"/>
        <w:gridCol w:w="1290"/>
        <w:gridCol w:w="617"/>
        <w:gridCol w:w="1325"/>
        <w:gridCol w:w="1223"/>
        <w:gridCol w:w="2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>
            <w:pPr>
              <w:pStyle w:val="14"/>
              <w:spacing w:before="41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企业名称</w:t>
            </w:r>
          </w:p>
        </w:tc>
        <w:tc>
          <w:tcPr>
            <w:tcW w:w="7830" w:type="dxa"/>
            <w:gridSpan w:val="6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>
            <w:pPr>
              <w:pStyle w:val="14"/>
              <w:spacing w:before="40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通讯地址</w:t>
            </w:r>
          </w:p>
        </w:tc>
        <w:tc>
          <w:tcPr>
            <w:tcW w:w="4027" w:type="dxa"/>
            <w:gridSpan w:val="4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14"/>
              <w:spacing w:before="40"/>
              <w:ind w:left="228" w:right="199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邮编</w:t>
            </w:r>
          </w:p>
        </w:tc>
        <w:tc>
          <w:tcPr>
            <w:tcW w:w="258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</w:tcPr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spacing w:before="146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付款方式</w:t>
            </w:r>
          </w:p>
        </w:tc>
        <w:tc>
          <w:tcPr>
            <w:tcW w:w="7830" w:type="dxa"/>
            <w:gridSpan w:val="6"/>
          </w:tcPr>
          <w:p>
            <w:pPr>
              <w:pStyle w:val="14"/>
              <w:spacing w:before="108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银行转账或现场支付（转账请备注单位名称）</w:t>
            </w:r>
          </w:p>
          <w:p>
            <w:pPr>
              <w:pStyle w:val="14"/>
              <w:tabs>
                <w:tab w:val="left" w:pos="2132"/>
                <w:tab w:val="left" w:pos="3392"/>
              </w:tabs>
              <w:spacing w:before="13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会务费：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25</w:t>
            </w:r>
            <w:r>
              <w:rPr>
                <w:color w:val="auto"/>
                <w:sz w:val="18"/>
              </w:rPr>
              <w:t>00</w:t>
            </w:r>
            <w:r>
              <w:rPr>
                <w:color w:val="auto"/>
                <w:spacing w:val="-47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元/人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□银行转账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□会场支付（支付宝、微信皆可）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14"/>
              <w:tabs>
                <w:tab w:val="left" w:pos="4134"/>
              </w:tabs>
              <w:spacing w:before="15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名称：上海建筑时报读者服务部有限公司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电话：021-63212420</w:t>
            </w:r>
          </w:p>
          <w:p>
            <w:pPr>
              <w:pStyle w:val="14"/>
              <w:tabs>
                <w:tab w:val="left" w:pos="4134"/>
              </w:tabs>
              <w:spacing w:before="82" w:line="324" w:lineRule="auto"/>
              <w:ind w:left="106" w:right="150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纳税人识别号：91310101132307282H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开户行：上海银行福民支</w:t>
            </w:r>
            <w:r>
              <w:rPr>
                <w:color w:val="auto"/>
                <w:spacing w:val="-16"/>
                <w:sz w:val="18"/>
              </w:rPr>
              <w:t>行</w:t>
            </w:r>
            <w:r>
              <w:rPr>
                <w:color w:val="auto"/>
                <w:sz w:val="18"/>
              </w:rPr>
              <w:t>地址：上海市杨浦区营口路 588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号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18C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账号：00014429571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01" w:type="dxa"/>
          </w:tcPr>
          <w:p>
            <w:pPr>
              <w:pStyle w:val="14"/>
              <w:spacing w:before="55"/>
              <w:ind w:left="32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联系人</w:t>
            </w:r>
          </w:p>
        </w:tc>
        <w:tc>
          <w:tcPr>
            <w:tcW w:w="795" w:type="dxa"/>
          </w:tcPr>
          <w:p>
            <w:pPr>
              <w:pStyle w:val="14"/>
              <w:spacing w:before="72"/>
              <w:ind w:left="217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29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617" w:type="dxa"/>
          </w:tcPr>
          <w:p>
            <w:pPr>
              <w:pStyle w:val="14"/>
              <w:spacing w:before="72"/>
              <w:ind w:left="12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325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14"/>
              <w:spacing w:before="72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移动电话</w:t>
            </w:r>
          </w:p>
        </w:tc>
        <w:tc>
          <w:tcPr>
            <w:tcW w:w="258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1" w:type="dxa"/>
          </w:tcPr>
          <w:p>
            <w:pPr>
              <w:pStyle w:val="14"/>
              <w:spacing w:before="3"/>
              <w:rPr>
                <w:b/>
                <w:color w:val="auto"/>
                <w:sz w:val="13"/>
              </w:rPr>
            </w:pPr>
          </w:p>
          <w:p>
            <w:pPr>
              <w:pStyle w:val="14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参会人数</w:t>
            </w:r>
          </w:p>
        </w:tc>
        <w:tc>
          <w:tcPr>
            <w:tcW w:w="7830" w:type="dxa"/>
            <w:gridSpan w:val="6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01" w:type="dxa"/>
          </w:tcPr>
          <w:p>
            <w:pPr>
              <w:pStyle w:val="14"/>
              <w:spacing w:before="9"/>
              <w:rPr>
                <w:b/>
                <w:color w:val="auto"/>
                <w:sz w:val="17"/>
              </w:rPr>
            </w:pPr>
          </w:p>
          <w:p>
            <w:pPr>
              <w:pStyle w:val="14"/>
              <w:spacing w:before="1"/>
              <w:ind w:left="240"/>
              <w:rPr>
                <w:rFonts w:hint="default" w:eastAsia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现场参赛</w:t>
            </w:r>
          </w:p>
        </w:tc>
        <w:tc>
          <w:tcPr>
            <w:tcW w:w="2085" w:type="dxa"/>
            <w:gridSpan w:val="2"/>
          </w:tcPr>
          <w:p>
            <w:pPr>
              <w:pStyle w:val="14"/>
              <w:spacing w:before="2" w:line="312" w:lineRule="exact"/>
              <w:ind w:left="147" w:right="113"/>
              <w:jc w:val="center"/>
              <w:rPr>
                <w:rFonts w:hint="eastAsia"/>
                <w:b/>
                <w:color w:val="auto"/>
                <w:sz w:val="18"/>
                <w:lang w:val="en-US" w:eastAsia="zh-CN"/>
              </w:rPr>
            </w:pPr>
            <w:r>
              <w:rPr>
                <w:b/>
                <w:color w:val="auto"/>
                <w:sz w:val="18"/>
              </w:rPr>
              <w:t>是否参加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第七届</w:t>
            </w:r>
          </w:p>
          <w:p>
            <w:pPr>
              <w:pStyle w:val="14"/>
              <w:spacing w:before="2" w:line="312" w:lineRule="exact"/>
              <w:ind w:left="147" w:right="113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现场微信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制作</w:t>
            </w:r>
            <w:r>
              <w:rPr>
                <w:b/>
                <w:color w:val="auto"/>
                <w:sz w:val="18"/>
              </w:rPr>
              <w:t>大赛</w:t>
            </w:r>
          </w:p>
        </w:tc>
        <w:tc>
          <w:tcPr>
            <w:tcW w:w="1942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14"/>
              <w:spacing w:before="9"/>
              <w:rPr>
                <w:b/>
                <w:color w:val="auto"/>
                <w:sz w:val="17"/>
              </w:rPr>
            </w:pPr>
          </w:p>
          <w:p>
            <w:pPr>
              <w:pStyle w:val="14"/>
              <w:spacing w:before="1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参赛人数</w:t>
            </w:r>
          </w:p>
        </w:tc>
        <w:tc>
          <w:tcPr>
            <w:tcW w:w="258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1" w:type="dxa"/>
            <w:vMerge w:val="restart"/>
          </w:tcPr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spacing w:before="4"/>
              <w:rPr>
                <w:b/>
                <w:color w:val="auto"/>
                <w:sz w:val="18"/>
              </w:rPr>
            </w:pPr>
          </w:p>
          <w:p>
            <w:pPr>
              <w:pStyle w:val="14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参会代表</w:t>
            </w:r>
          </w:p>
        </w:tc>
        <w:tc>
          <w:tcPr>
            <w:tcW w:w="2085" w:type="dxa"/>
            <w:gridSpan w:val="2"/>
          </w:tcPr>
          <w:p>
            <w:pPr>
              <w:pStyle w:val="14"/>
              <w:spacing w:before="41"/>
              <w:ind w:left="846" w:right="82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942" w:type="dxa"/>
            <w:gridSpan w:val="2"/>
          </w:tcPr>
          <w:p>
            <w:pPr>
              <w:pStyle w:val="14"/>
              <w:spacing w:before="41"/>
              <w:ind w:left="761" w:right="735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223" w:type="dxa"/>
          </w:tcPr>
          <w:p>
            <w:pPr>
              <w:pStyle w:val="14"/>
              <w:spacing w:before="41"/>
              <w:ind w:left="228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性别</w:t>
            </w:r>
          </w:p>
        </w:tc>
        <w:tc>
          <w:tcPr>
            <w:tcW w:w="2580" w:type="dxa"/>
          </w:tcPr>
          <w:p>
            <w:pPr>
              <w:pStyle w:val="14"/>
              <w:spacing w:before="41"/>
              <w:ind w:left="1088" w:right="106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85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85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85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01" w:type="dxa"/>
            <w:vMerge w:val="restart"/>
          </w:tcPr>
          <w:p>
            <w:pPr>
              <w:pStyle w:val="14"/>
              <w:rPr>
                <w:b w:val="0"/>
                <w:bCs/>
                <w:color w:val="auto"/>
                <w:sz w:val="18"/>
              </w:rPr>
            </w:pPr>
          </w:p>
          <w:p>
            <w:pPr>
              <w:pStyle w:val="14"/>
              <w:rPr>
                <w:b w:val="0"/>
                <w:bCs/>
                <w:color w:val="auto"/>
                <w:sz w:val="18"/>
              </w:rPr>
            </w:pPr>
          </w:p>
          <w:p>
            <w:pPr>
              <w:pStyle w:val="14"/>
              <w:spacing w:before="4"/>
              <w:rPr>
                <w:b w:val="0"/>
                <w:bCs/>
                <w:color w:val="auto"/>
                <w:sz w:val="19"/>
              </w:rPr>
            </w:pPr>
          </w:p>
          <w:p>
            <w:pPr>
              <w:pStyle w:val="14"/>
              <w:ind w:left="240"/>
              <w:rPr>
                <w:b w:val="0"/>
                <w:bCs/>
                <w:color w:val="auto"/>
                <w:sz w:val="18"/>
              </w:rPr>
            </w:pPr>
            <w:r>
              <w:rPr>
                <w:b/>
                <w:bCs w:val="0"/>
                <w:color w:val="auto"/>
                <w:sz w:val="18"/>
              </w:rPr>
              <w:t>住宿情况</w:t>
            </w:r>
          </w:p>
        </w:tc>
        <w:tc>
          <w:tcPr>
            <w:tcW w:w="7830" w:type="dxa"/>
            <w:gridSpan w:val="6"/>
          </w:tcPr>
          <w:p>
            <w:pPr>
              <w:pStyle w:val="14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预订房间情况</w:t>
            </w:r>
            <w:r>
              <w:rPr>
                <w:rFonts w:hint="eastAsia"/>
                <w:b w:val="0"/>
                <w:bCs/>
                <w:color w:val="auto"/>
                <w:sz w:val="18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□高级大床房数：</w:t>
            </w: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高级标间数：</w:t>
            </w: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 xml:space="preserve">    </w:t>
            </w:r>
          </w:p>
          <w:p>
            <w:pPr>
              <w:pStyle w:val="14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default" w:eastAsia="宋体"/>
                <w:b w:val="0"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>入住日期：        退房日期：</w:t>
            </w:r>
          </w:p>
          <w:p>
            <w:pPr>
              <w:pStyle w:val="14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退房时间：下午 14 ：00前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14"/>
              <w:spacing w:before="9"/>
              <w:rPr>
                <w:b w:val="0"/>
                <w:bCs/>
                <w:color w:val="auto"/>
                <w:sz w:val="13"/>
              </w:rPr>
            </w:pP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光明天安云谷逸衡酒店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单双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390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元/间含早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光明天安云谷智选酒店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单双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390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元/间含早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维也纳酒店（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距会场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2.8公里，驾车约7分钟）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单双318元/间含早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凯里亚德酒店（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距会场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2.8公里，驾车约7分钟）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单双，318元/间含早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18"/>
                <w:szCs w:val="18"/>
                <w:lang w:val="en-US" w:eastAsia="zh-CN"/>
              </w:rPr>
              <w:t>友情提醒：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1.为提升您的住宿体验，请在提交回执时及时填写订房信息；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光明天安云谷逸衡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智选酒店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客房住满后将自动安排至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维也纳酒店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凯里亚德酒店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 w:eastAsia="宋体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3.参加微信创作大赛的参会人员优先入住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光明天安云谷逸衡酒店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智选酒店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签到当天及会期，提供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酒店之间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大巴接送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201" w:type="dxa"/>
          </w:tcPr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18"/>
              </w:rPr>
            </w:pPr>
          </w:p>
          <w:p>
            <w:pPr>
              <w:pStyle w:val="14"/>
              <w:rPr>
                <w:b/>
                <w:color w:val="auto"/>
                <w:sz w:val="24"/>
              </w:rPr>
            </w:pPr>
          </w:p>
          <w:p>
            <w:pPr>
              <w:pStyle w:val="14"/>
              <w:ind w:left="28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开具发票</w:t>
            </w:r>
          </w:p>
        </w:tc>
        <w:tc>
          <w:tcPr>
            <w:tcW w:w="7830" w:type="dxa"/>
            <w:gridSpan w:val="6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发票抬头（必填）：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纳税人识别号（必填）：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发票类别：□普通发票 □增值税专用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发票开票内容：□会务费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 xml:space="preserve">如需开增值税专用发票，还需提供如下信息（请用电子版提供或正楷书写）： </w:t>
            </w:r>
          </w:p>
          <w:p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公司地址：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    </w:t>
            </w:r>
          </w:p>
          <w:p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公司电话：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 </w:t>
            </w:r>
          </w:p>
          <w:p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 xml:space="preserve">开户银行： 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</w:t>
            </w:r>
          </w:p>
          <w:p>
            <w:pPr>
              <w:rPr>
                <w:color w:val="auto"/>
                <w:spacing w:val="-4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银行账号：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pacing w:val="-6"/>
          <w:sz w:val="18"/>
        </w:rPr>
        <w:t>电子版报名回执表可到“建筑新网”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"http://www.jzsbs.com/"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（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w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j</w:t>
      </w:r>
      <w:r>
        <w:rPr>
          <w:color w:val="auto"/>
          <w:spacing w:val="-2"/>
          <w:sz w:val="18"/>
        </w:rPr>
        <w:t>z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b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c</w:t>
      </w:r>
      <w:r>
        <w:rPr>
          <w:color w:val="auto"/>
          <w:spacing w:val="-2"/>
          <w:sz w:val="18"/>
        </w:rPr>
        <w:t>o</w:t>
      </w:r>
      <w:r>
        <w:rPr>
          <w:color w:val="auto"/>
          <w:spacing w:val="1"/>
          <w:sz w:val="18"/>
        </w:rPr>
        <w:t>m</w:t>
      </w:r>
      <w:r>
        <w:rPr>
          <w:color w:val="auto"/>
          <w:spacing w:val="1"/>
          <w:sz w:val="18"/>
        </w:rPr>
        <w:fldChar w:fldCharType="end"/>
      </w:r>
      <w:r>
        <w:rPr>
          <w:color w:val="auto"/>
          <w:sz w:val="18"/>
        </w:rPr>
        <w:t>）下载</w:t>
      </w:r>
      <w:r>
        <w:rPr>
          <w:rFonts w:hint="eastAsia"/>
          <w:color w:val="auto"/>
          <w:sz w:val="18"/>
          <w:lang w:eastAsia="zh-CN"/>
        </w:rPr>
        <w:t>；</w:t>
      </w:r>
    </w:p>
    <w:p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会议报名截止日期：</w:t>
      </w:r>
      <w:r>
        <w:rPr>
          <w:rFonts w:hint="eastAsia"/>
          <w:color w:val="auto"/>
          <w:sz w:val="18"/>
          <w:lang w:val="en-US" w:eastAsia="zh-CN"/>
        </w:rPr>
        <w:t>5</w:t>
      </w:r>
      <w:r>
        <w:rPr>
          <w:color w:val="auto"/>
          <w:spacing w:val="-31"/>
          <w:sz w:val="18"/>
        </w:rPr>
        <w:t xml:space="preserve"> 月</w:t>
      </w:r>
      <w:r>
        <w:rPr>
          <w:rFonts w:hint="eastAsia"/>
          <w:color w:val="auto"/>
          <w:spacing w:val="-31"/>
          <w:sz w:val="18"/>
          <w:lang w:val="en-US" w:eastAsia="zh-CN"/>
        </w:rPr>
        <w:t xml:space="preserve"> 2 4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"mailto:shiyq@jzsbs.com"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日。请及时将“会议回执”电子版发送至邮箱：shiyq@jzsbs.com</w:t>
      </w:r>
      <w:r>
        <w:rPr>
          <w:color w:val="auto"/>
          <w:sz w:val="18"/>
        </w:rPr>
        <w:fldChar w:fldCharType="end"/>
      </w:r>
      <w:r>
        <w:rPr>
          <w:rFonts w:hint="eastAsia"/>
          <w:color w:val="auto"/>
          <w:sz w:val="18"/>
          <w:lang w:eastAsia="zh-CN"/>
        </w:rPr>
        <w:t>；</w:t>
      </w:r>
    </w:p>
    <w:p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建筑时报社联系人</w:t>
      </w:r>
      <w:r>
        <w:rPr>
          <w:rFonts w:hint="eastAsia"/>
          <w:color w:val="auto"/>
          <w:sz w:val="18"/>
          <w:lang w:val="en-US" w:eastAsia="zh-CN"/>
        </w:rPr>
        <w:t xml:space="preserve">  </w:t>
      </w:r>
      <w:r>
        <w:rPr>
          <w:color w:val="auto"/>
          <w:sz w:val="18"/>
        </w:rPr>
        <w:t>时永庆</w:t>
      </w:r>
      <w:r>
        <w:rPr>
          <w:color w:val="auto"/>
          <w:spacing w:val="-47"/>
          <w:sz w:val="18"/>
        </w:rPr>
        <w:t xml:space="preserve"> </w:t>
      </w:r>
      <w:r>
        <w:rPr>
          <w:color w:val="auto"/>
          <w:sz w:val="18"/>
        </w:rPr>
        <w:t>13764473445</w:t>
      </w:r>
      <w:r>
        <w:rPr>
          <w:rFonts w:hint="eastAsia"/>
          <w:color w:val="auto"/>
          <w:sz w:val="18"/>
          <w:lang w:val="en-US" w:eastAsia="zh-CN"/>
        </w:rPr>
        <w:t xml:space="preserve">  盛媛 13916417530 </w:t>
      </w:r>
      <w:r>
        <w:rPr>
          <w:color w:val="auto"/>
          <w:sz w:val="18"/>
        </w:rPr>
        <w:t>顾今</w:t>
      </w:r>
      <w:r>
        <w:rPr>
          <w:color w:val="auto"/>
          <w:spacing w:val="-48"/>
          <w:sz w:val="18"/>
        </w:rPr>
        <w:t xml:space="preserve"> </w:t>
      </w:r>
      <w:r>
        <w:rPr>
          <w:color w:val="auto"/>
          <w:sz w:val="18"/>
        </w:rPr>
        <w:t>13651941536</w:t>
      </w:r>
      <w:r>
        <w:rPr>
          <w:color w:val="auto"/>
          <w:spacing w:val="86"/>
          <w:sz w:val="18"/>
        </w:rPr>
        <w:t xml:space="preserve"> </w:t>
      </w:r>
      <w:r>
        <w:rPr>
          <w:color w:val="auto"/>
          <w:sz w:val="18"/>
        </w:rPr>
        <w:t>何梦吉</w:t>
      </w:r>
      <w:r>
        <w:rPr>
          <w:color w:val="auto"/>
          <w:spacing w:val="-46"/>
          <w:sz w:val="18"/>
        </w:rPr>
        <w:t xml:space="preserve"> </w:t>
      </w:r>
      <w:r>
        <w:rPr>
          <w:color w:val="auto"/>
          <w:sz w:val="18"/>
        </w:rPr>
        <w:t>18618259529</w:t>
      </w:r>
      <w:r>
        <w:rPr>
          <w:rFonts w:hint="eastAsia"/>
          <w:color w:val="auto"/>
          <w:sz w:val="18"/>
          <w:lang w:eastAsia="zh-CN"/>
        </w:rPr>
        <w:t>；</w:t>
      </w:r>
    </w:p>
    <w:p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参会代表的会务费须在会前汇入报社账户，会上即可领取</w:t>
      </w:r>
      <w:r>
        <w:rPr>
          <w:rFonts w:hint="eastAsia"/>
          <w:color w:val="auto"/>
          <w:sz w:val="18"/>
          <w:lang w:val="en-US" w:eastAsia="zh-CN"/>
        </w:rPr>
        <w:t>电子</w:t>
      </w:r>
      <w:r>
        <w:rPr>
          <w:color w:val="auto"/>
          <w:sz w:val="18"/>
        </w:rPr>
        <w:t>发票</w:t>
      </w:r>
      <w:r>
        <w:rPr>
          <w:rFonts w:hint="eastAsia"/>
          <w:color w:val="auto"/>
          <w:sz w:val="18"/>
          <w:lang w:eastAsia="zh-CN"/>
        </w:rPr>
        <w:t>；</w:t>
      </w:r>
    </w:p>
    <w:p>
      <w:pPr>
        <w:spacing w:before="25"/>
        <w:ind w:left="480" w:right="0" w:firstLine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color w:val="auto"/>
          <w:sz w:val="18"/>
        </w:rPr>
        <w:t>现场付现金的，</w:t>
      </w:r>
      <w:r>
        <w:rPr>
          <w:rFonts w:hint="eastAsia"/>
          <w:color w:val="auto"/>
          <w:sz w:val="18"/>
          <w:lang w:val="en-US" w:eastAsia="zh-CN"/>
        </w:rPr>
        <w:t>电子</w:t>
      </w:r>
      <w:r>
        <w:rPr>
          <w:color w:val="auto"/>
          <w:sz w:val="18"/>
        </w:rPr>
        <w:t>发票一周内</w:t>
      </w:r>
      <w:r>
        <w:rPr>
          <w:rFonts w:hint="eastAsia"/>
          <w:color w:val="auto"/>
          <w:sz w:val="18"/>
          <w:lang w:val="en-US" w:eastAsia="zh-CN"/>
        </w:rPr>
        <w:t>开具</w:t>
      </w:r>
      <w:r>
        <w:rPr>
          <w:color w:val="auto"/>
          <w:sz w:val="18"/>
        </w:rPr>
        <w:t>。</w:t>
      </w:r>
      <w:bookmarkStart w:id="0" w:name="_GoBack"/>
      <w:bookmarkEnd w:id="0"/>
    </w:p>
    <w:sectPr>
      <w:pgSz w:w="11910" w:h="16840"/>
      <w:pgMar w:top="1380" w:right="1300" w:bottom="280" w:left="1320" w:header="34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after="0" w:afterAutospacing="0" w:line="14" w:lineRule="auto"/>
      <w:jc w:val="center"/>
      <w:rPr>
        <w:rFonts w:hint="eastAsia" w:eastAsia="宋体"/>
        <w:sz w:val="20"/>
        <w:lang w:eastAsia="zh-CN"/>
      </w:rPr>
    </w:pPr>
  </w:p>
  <w:p>
    <w:pPr>
      <w:pStyle w:val="4"/>
      <w:spacing w:before="0" w:beforeLines="100" w:beforeAutospacing="0" w:after="0" w:afterLines="119" w:afterAutospacing="0" w:line="14" w:lineRule="auto"/>
      <w:jc w:val="center"/>
      <w:rPr>
        <w:rFonts w:hint="eastAsia" w:eastAsia="宋体"/>
        <w:sz w:val="20"/>
        <w:lang w:eastAsia="zh-CN"/>
      </w:rPr>
    </w:pPr>
    <w:r>
      <w:rPr>
        <w:rFonts w:hint="eastAsia" w:eastAsia="宋体"/>
        <w:sz w:val="20"/>
        <w:lang w:eastAsia="zh-CN"/>
      </w:rPr>
      <w:drawing>
        <wp:inline distT="0" distB="0" distL="114300" distR="114300">
          <wp:extent cx="1034415" cy="306070"/>
          <wp:effectExtent l="0" t="0" r="13335" b="17780"/>
          <wp:docPr id="5" name="图片 5" descr="建筑时报矢量logo_转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建筑时报矢量logo_转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62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DZhMDk3NDg3OTJlNWFjMmQ2MjU3MDQ3MWI4MDkifQ=="/>
  </w:docVars>
  <w:rsids>
    <w:rsidRoot w:val="00000000"/>
    <w:rsid w:val="046107F5"/>
    <w:rsid w:val="05427F22"/>
    <w:rsid w:val="05487850"/>
    <w:rsid w:val="08B50768"/>
    <w:rsid w:val="0BFC66C8"/>
    <w:rsid w:val="13AC5D71"/>
    <w:rsid w:val="1A713F3E"/>
    <w:rsid w:val="255F606C"/>
    <w:rsid w:val="2B052B81"/>
    <w:rsid w:val="2CDA7F69"/>
    <w:rsid w:val="2CDB3721"/>
    <w:rsid w:val="2CDF4110"/>
    <w:rsid w:val="2E2B4860"/>
    <w:rsid w:val="2F371545"/>
    <w:rsid w:val="30677E02"/>
    <w:rsid w:val="32960D6D"/>
    <w:rsid w:val="34D6469F"/>
    <w:rsid w:val="354C11D9"/>
    <w:rsid w:val="35667A31"/>
    <w:rsid w:val="392B129B"/>
    <w:rsid w:val="398D4278"/>
    <w:rsid w:val="3EA50BBE"/>
    <w:rsid w:val="3FA231D2"/>
    <w:rsid w:val="40521836"/>
    <w:rsid w:val="43CF3C39"/>
    <w:rsid w:val="44F31825"/>
    <w:rsid w:val="461F45F4"/>
    <w:rsid w:val="4A792BCE"/>
    <w:rsid w:val="4A93317A"/>
    <w:rsid w:val="4BA45C4C"/>
    <w:rsid w:val="4DF64BEC"/>
    <w:rsid w:val="50CB0A93"/>
    <w:rsid w:val="5A3E471A"/>
    <w:rsid w:val="5B5B0148"/>
    <w:rsid w:val="5D112E90"/>
    <w:rsid w:val="60037DA3"/>
    <w:rsid w:val="61D5316E"/>
    <w:rsid w:val="693E53EA"/>
    <w:rsid w:val="6BB74C07"/>
    <w:rsid w:val="6D830311"/>
    <w:rsid w:val="717114A1"/>
    <w:rsid w:val="722C0861"/>
    <w:rsid w:val="75407F12"/>
    <w:rsid w:val="75A2304A"/>
    <w:rsid w:val="75B15533"/>
    <w:rsid w:val="793476E6"/>
    <w:rsid w:val="7B885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61"/>
      <w:ind w:left="48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spacing w:before="160"/>
      <w:ind w:left="662" w:hanging="183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2310</Words>
  <Characters>2607</Characters>
  <TotalTime>8</TotalTime>
  <ScaleCrop>false</ScaleCrop>
  <LinksUpToDate>false</LinksUpToDate>
  <CharactersWithSpaces>2729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2021-06-18T06:43:00Z</dcterms:created>
  <dc:creator>永庆</dc:creator>
  <cp:lastModifiedBy>Mela</cp:lastModifiedBy>
  <cp:lastPrinted>2024-05-13T03:14:31Z</cp:lastPrinted>
  <dcterms:modified xsi:type="dcterms:W3CDTF">2024-05-13T03:18:45Z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2021-06-18T00:00:00Z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4E65702B44584D0BA5A5CF79DF803E91_13</vt:lpwstr>
  </property>
</Properties>
</file>