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7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pacing w:line="567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7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河南省建筑业协会安全生产月倡议书</w:t>
      </w:r>
    </w:p>
    <w:bookmarkEnd w:id="0"/>
    <w:p>
      <w:pPr>
        <w:spacing w:line="567" w:lineRule="exact"/>
        <w:ind w:firstLine="600" w:firstLineChars="200"/>
        <w:rPr>
          <w:sz w:val="30"/>
          <w:szCs w:val="30"/>
          <w:shd w:val="clear" w:color="auto" w:fill="FFFFFF"/>
        </w:rPr>
      </w:pPr>
    </w:p>
    <w:p>
      <w:pPr>
        <w:spacing w:line="567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各市、直管县（市）建筑业协会，各会员单位：</w:t>
      </w:r>
    </w:p>
    <w:p>
      <w:pPr>
        <w:spacing w:line="567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安全生产是民生大事，是党和政府对人民利益高度负责的充分体现，关乎社会大众权利福祉，关乎经济社会发展大局，更关乎人民生命财产安全，一丝一毫不能放松。在全国第23个“安全生产月”到来之际，</w:t>
      </w:r>
      <w:r>
        <w:rPr>
          <w:rFonts w:hint="eastAsia" w:cs="仿宋"/>
          <w:sz w:val="32"/>
          <w:szCs w:val="32"/>
          <w:lang w:val="en-US" w:eastAsia="zh-CN"/>
        </w:rPr>
        <w:t>希望</w:t>
      </w:r>
      <w:r>
        <w:rPr>
          <w:rFonts w:hint="eastAsia" w:ascii="仿宋" w:hAnsi="仿宋" w:eastAsia="仿宋" w:cs="仿宋"/>
          <w:sz w:val="32"/>
          <w:szCs w:val="32"/>
        </w:rPr>
        <w:t>各市、直管县（市）建筑业协会，各会员单位</w:t>
      </w:r>
      <w:r>
        <w:rPr>
          <w:rFonts w:hint="eastAsia" w:cs="仿宋"/>
          <w:sz w:val="32"/>
          <w:szCs w:val="32"/>
          <w:lang w:val="en-US" w:eastAsia="zh-CN"/>
        </w:rPr>
        <w:t>响应如下</w:t>
      </w:r>
      <w:r>
        <w:rPr>
          <w:rFonts w:hint="eastAsia" w:ascii="仿宋" w:hAnsi="仿宋" w:eastAsia="仿宋" w:cs="仿宋"/>
          <w:sz w:val="32"/>
          <w:szCs w:val="32"/>
        </w:rPr>
        <w:t>倡议：</w:t>
      </w:r>
    </w:p>
    <w:p>
      <w:pPr>
        <w:spacing w:line="567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一、提高政治站位，牢固树立安全发展理念</w:t>
      </w:r>
    </w:p>
    <w:p>
      <w:pPr>
        <w:spacing w:line="567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以习近平新时代中国特色社会主义思想为指导，深入学习习近平总书记关于安全生产重要论述和重要指示批示精神，把理论学习成果转化为谋划推动工作的创新思路、务实举措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有效方法。坚持人民至上、生命至上，持续树牢安全生产红线意识和底线思维，扛牢安全生产责任，以钉钉子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精神推动各类问题隐患彻底整改，切实提高风险隐患排查整改质量。</w:t>
      </w:r>
    </w:p>
    <w:p>
      <w:pPr>
        <w:spacing w:line="567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分发挥领导带头示范作用，认识再深化、措施再细化，加大安全生产投入，以“时时放心不下”的责任感和“如履薄冰”的警觉性抓实抓细安全生产工作，筑牢安全生产防线。树立“隐患即事故”的理念，坚持抓早抓小抓苗头，确保安全生产各项防范管控措施落到实处，坚决稳控安全形势，为河南省住房和城乡建设领域良好安全环境提供有力保障。</w:t>
      </w:r>
    </w:p>
    <w:p>
      <w:pPr>
        <w:spacing w:line="567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二、紧扣主题开展应急演练，提升全员自救互救能力</w:t>
      </w:r>
    </w:p>
    <w:p>
      <w:pPr>
        <w:spacing w:line="567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员参与，紧扣“人人讲安全、个个会应急——畅通生命通道”活动主题，组织开展常见事故应急救援演练活动，并以应急演练为载体，延伸应急演练内涵，丰富应急演练形式，组织开展应急培训，充分利用海报、动漫、短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公众号</w:t>
      </w:r>
      <w:r>
        <w:rPr>
          <w:rFonts w:hint="eastAsia" w:ascii="仿宋" w:hAnsi="仿宋" w:eastAsia="仿宋" w:cs="仿宋"/>
          <w:sz w:val="32"/>
          <w:szCs w:val="32"/>
        </w:rPr>
        <w:t>等多元化形式，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生命通道标识的含义和识别方法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普及应急管理知识，提高全员风险防范意识和突发事件自救互救能力，确保一旦有事，能够拉得出、用得上、控得住，最大限度减少人员伤亡和财产损失。另外通过应急演练及时发现应急预案中存在的问题并加以完善，切实提高应急预案的科学性、实用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可操作性。</w:t>
      </w:r>
    </w:p>
    <w:p>
      <w:pPr>
        <w:spacing w:line="567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三、强化警示教育培训，提升安全生产意识</w:t>
      </w:r>
    </w:p>
    <w:p>
      <w:pPr>
        <w:spacing w:line="567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企业要以“安全生产月”为契机，采取多种形式开展全员安全教育培训，创新开展职工喜闻乐见、形式多样、线上线下相结合的安全宣传咨询活动。企业主要负责人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应带头</w:t>
      </w:r>
      <w:r>
        <w:rPr>
          <w:rFonts w:hint="eastAsia" w:ascii="仿宋" w:hAnsi="仿宋" w:eastAsia="仿宋" w:cs="仿宋"/>
          <w:sz w:val="32"/>
          <w:szCs w:val="32"/>
        </w:rPr>
        <w:t>参与，组织开展“企业负责人讲安全”、“安全生产大家谈”、“班前会”、“以案普法”等系列活动，组织观看“安全生产月”主题宣传片、事故警示教育片、典型案例解析片和“全民安全公开课”等，积极营造关注度高、全员参与的浓厚“安全生产月”活动氛围，以此提升全体员工的安全生产意识和业务知识水平，确保安全生产。</w:t>
      </w:r>
    </w:p>
    <w:p>
      <w:pPr>
        <w:spacing w:line="567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四、积极开展安全生产源头治理，及时消除事故隐患</w:t>
      </w:r>
    </w:p>
    <w:p>
      <w:pPr>
        <w:spacing w:line="567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以“房屋市政工程安全生产治本攻坚三年行动”为主线，健全施工安全事前预防机制，全面推进施工安全数字化监管体系建设。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成立领导小组，深入推进重大事故隐患专项排查整治行动，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提高工作标准，紧盯突出问题，集中攻坚突破，全面提高发现问题、解决问题的能力水平。对施工现场存在的安全风险全面辨识，建立安全风险清单，并依托安全风险清单，全员参与，开展安全生产专项检查，发现事故隐患，建立台账，明确责任人，限期整改，及时消除，严防各类事故发生。</w:t>
      </w:r>
    </w:p>
    <w:p>
      <w:pPr>
        <w:spacing w:line="567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命重于泰山，安全生产必须警钟长鸣。我们要以“安全生产月”活动为契机，以身作则，层层压实责任，进一步完善企业安全生产管理体系，坚持发展和安全并重，在安全生产管理工作上主动作为、恪尽职守，提升本质安全水平，切实实现高质量发展和高水平安全的良性互动，助推我省建筑施工安全管理工作再上新台阶。</w:t>
      </w:r>
    </w:p>
    <w:p>
      <w:pPr>
        <w:spacing w:line="567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        </w:t>
      </w:r>
    </w:p>
    <w:p>
      <w:pPr>
        <w:spacing w:line="567" w:lineRule="exact"/>
        <w:ind w:firstLine="4160" w:firstLineChars="1300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2024年5月</w:t>
      </w:r>
      <w:r>
        <w:rPr>
          <w:rFonts w:hint="eastAsia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NjkwZGVlNDdkMDRjYmViOTU3ZTA3ODFlYTQ4Y2MifQ=="/>
  </w:docVars>
  <w:rsids>
    <w:rsidRoot w:val="61D104EA"/>
    <w:rsid w:val="61D1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2024-05-31T08:59:00Z</dcterms:created>
  <dc:creator>Li.sa</dc:creator>
  <cp:lastModifiedBy>Li.sa</cp:lastModifiedBy>
  <dcterms:modified xsi:type="dcterms:W3CDTF">2024-05-31T09:00:28Z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68981ABC948B48FF98FF42DD416FC7BF_11</vt:lpwstr>
  </property>
</Properties>
</file>