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932EB">
      <w:pPr>
        <w:rPr>
          <w:rFonts w:hint="eastAsia" w:ascii="仿宋_GB2312" w:eastAsia="仿宋_GB2312"/>
          <w:spacing w:val="-6"/>
          <w:sz w:val="32"/>
          <w:szCs w:val="32"/>
          <w:lang w:val="en-US" w:eastAsia="zh-CN"/>
        </w:rPr>
      </w:pPr>
      <w:r>
        <w:rPr>
          <w:rFonts w:hint="eastAsia" w:ascii="仿宋_GB2312" w:eastAsia="仿宋_GB2312"/>
          <w:spacing w:val="-6"/>
          <w:sz w:val="32"/>
          <w:szCs w:val="32"/>
          <w:lang w:val="en-US" w:eastAsia="zh-CN"/>
        </w:rPr>
        <w:t>附件2</w:t>
      </w:r>
    </w:p>
    <w:p w14:paraId="62ED8AE4">
      <w:pPr>
        <w:jc w:val="center"/>
        <w:rPr>
          <w:rFonts w:hint="eastAsia" w:ascii="宋体" w:hAnsi="宋体"/>
          <w:b/>
          <w:sz w:val="44"/>
          <w:szCs w:val="44"/>
        </w:rPr>
      </w:pPr>
      <w:bookmarkStart w:id="0" w:name="_GoBack"/>
      <w:r>
        <w:rPr>
          <w:rFonts w:hint="eastAsia" w:ascii="宋体" w:hAnsi="宋体"/>
          <w:b/>
          <w:sz w:val="44"/>
          <w:szCs w:val="44"/>
        </w:rPr>
        <w:t>河南省建筑业企业不良行为记分标准</w:t>
      </w:r>
    </w:p>
    <w:bookmarkEnd w:id="0"/>
    <w:tbl>
      <w:tblPr>
        <w:tblStyle w:val="2"/>
        <w:tblW w:w="13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808"/>
        <w:gridCol w:w="9375"/>
        <w:gridCol w:w="2552"/>
        <w:gridCol w:w="117"/>
      </w:tblGrid>
      <w:tr w14:paraId="6768FD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07" w:type="dxa"/>
            <w:noWrap w:val="0"/>
            <w:vAlign w:val="center"/>
          </w:tcPr>
          <w:p w14:paraId="0202F602">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Cs w:val="21"/>
              </w:rPr>
            </w:pPr>
            <w:r>
              <w:rPr>
                <w:rFonts w:hint="eastAsia"/>
                <w:b/>
                <w:color w:val="000000"/>
                <w:szCs w:val="21"/>
              </w:rPr>
              <w:t>行为类别</w:t>
            </w:r>
          </w:p>
        </w:tc>
        <w:tc>
          <w:tcPr>
            <w:tcW w:w="808" w:type="dxa"/>
            <w:noWrap w:val="0"/>
            <w:vAlign w:val="center"/>
          </w:tcPr>
          <w:p w14:paraId="5BE29A31">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Cs w:val="21"/>
              </w:rPr>
            </w:pPr>
            <w:r>
              <w:rPr>
                <w:rFonts w:hint="eastAsia"/>
                <w:b/>
                <w:color w:val="000000"/>
                <w:szCs w:val="21"/>
              </w:rPr>
              <w:t>序号</w:t>
            </w:r>
          </w:p>
        </w:tc>
        <w:tc>
          <w:tcPr>
            <w:tcW w:w="9375" w:type="dxa"/>
            <w:noWrap w:val="0"/>
            <w:vAlign w:val="center"/>
          </w:tcPr>
          <w:p w14:paraId="349DD3ED">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Cs w:val="21"/>
              </w:rPr>
            </w:pPr>
            <w:r>
              <w:rPr>
                <w:rFonts w:hint="eastAsia"/>
                <w:b/>
                <w:color w:val="000000"/>
                <w:szCs w:val="21"/>
              </w:rPr>
              <w:t>不    良    行    为</w:t>
            </w:r>
          </w:p>
        </w:tc>
        <w:tc>
          <w:tcPr>
            <w:tcW w:w="2669" w:type="dxa"/>
            <w:gridSpan w:val="2"/>
            <w:noWrap w:val="0"/>
            <w:vAlign w:val="center"/>
          </w:tcPr>
          <w:p w14:paraId="229AF82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Cs w:val="21"/>
              </w:rPr>
            </w:pPr>
            <w:r>
              <w:rPr>
                <w:rFonts w:hint="eastAsia"/>
                <w:b/>
                <w:color w:val="000000"/>
                <w:szCs w:val="21"/>
              </w:rPr>
              <w:t>记  分  标  准</w:t>
            </w:r>
          </w:p>
        </w:tc>
      </w:tr>
      <w:tr w14:paraId="243251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107" w:type="dxa"/>
            <w:vMerge w:val="restart"/>
            <w:noWrap w:val="0"/>
            <w:vAlign w:val="center"/>
          </w:tcPr>
          <w:p w14:paraId="1A3B586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14:paraId="5A17BB5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资</w:t>
            </w:r>
          </w:p>
          <w:p w14:paraId="1FAAA8B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14:paraId="3E539F0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14:paraId="1192E157">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 w:val="24"/>
              </w:rPr>
            </w:pPr>
            <w:r>
              <w:rPr>
                <w:rFonts w:hint="eastAsia"/>
                <w:b/>
                <w:color w:val="000000"/>
                <w:sz w:val="24"/>
              </w:rPr>
              <w:t>质</w:t>
            </w:r>
          </w:p>
        </w:tc>
        <w:tc>
          <w:tcPr>
            <w:tcW w:w="808" w:type="dxa"/>
            <w:noWrap w:val="0"/>
            <w:vAlign w:val="center"/>
          </w:tcPr>
          <w:p w14:paraId="3526090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1</w:t>
            </w:r>
          </w:p>
        </w:tc>
        <w:tc>
          <w:tcPr>
            <w:tcW w:w="9375" w:type="dxa"/>
            <w:noWrap w:val="0"/>
            <w:vAlign w:val="center"/>
          </w:tcPr>
          <w:p w14:paraId="4706E626">
            <w:pPr>
              <w:keepNext w:val="0"/>
              <w:keepLines w:val="0"/>
              <w:pageBreakBefore w:val="0"/>
              <w:kinsoku/>
              <w:wordWrap/>
              <w:overflowPunct/>
              <w:topLinePunct w:val="0"/>
              <w:autoSpaceDE/>
              <w:autoSpaceDN/>
              <w:bidi w:val="0"/>
              <w:adjustRightInd/>
              <w:snapToGrid/>
              <w:spacing w:line="240" w:lineRule="exact"/>
              <w:textAlignment w:val="auto"/>
              <w:rPr>
                <w:rFonts w:ascii="宋体" w:hAnsi="宋体"/>
                <w:color w:val="000000"/>
              </w:rPr>
            </w:pPr>
            <w:r>
              <w:rPr>
                <w:rFonts w:hint="eastAsia" w:ascii="宋体" w:hAnsi="宋体"/>
                <w:color w:val="000000"/>
              </w:rPr>
              <w:t>未取得资质证书承揽工程的，或超越本单位资质等级承揽工程的</w:t>
            </w:r>
          </w:p>
        </w:tc>
        <w:tc>
          <w:tcPr>
            <w:tcW w:w="2669" w:type="dxa"/>
            <w:gridSpan w:val="2"/>
            <w:noWrap w:val="0"/>
            <w:vAlign w:val="center"/>
          </w:tcPr>
          <w:p w14:paraId="7F50B00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7AC180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107" w:type="dxa"/>
            <w:vMerge w:val="continue"/>
            <w:noWrap w:val="0"/>
            <w:vAlign w:val="center"/>
          </w:tcPr>
          <w:p w14:paraId="3C180C5C">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227986E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2</w:t>
            </w:r>
          </w:p>
        </w:tc>
        <w:tc>
          <w:tcPr>
            <w:tcW w:w="9375" w:type="dxa"/>
            <w:noWrap w:val="0"/>
            <w:vAlign w:val="center"/>
          </w:tcPr>
          <w:p w14:paraId="57E2FD44">
            <w:pPr>
              <w:keepNext w:val="0"/>
              <w:keepLines w:val="0"/>
              <w:pageBreakBefore w:val="0"/>
              <w:kinsoku/>
              <w:wordWrap/>
              <w:overflowPunct/>
              <w:topLinePunct w:val="0"/>
              <w:autoSpaceDE/>
              <w:autoSpaceDN/>
              <w:bidi w:val="0"/>
              <w:adjustRightInd/>
              <w:snapToGrid/>
              <w:spacing w:line="240" w:lineRule="exact"/>
              <w:textAlignment w:val="auto"/>
              <w:rPr>
                <w:rFonts w:ascii="宋体" w:hAnsi="宋体"/>
                <w:color w:val="000000"/>
              </w:rPr>
            </w:pPr>
            <w:r>
              <w:rPr>
                <w:rFonts w:hint="eastAsia" w:ascii="宋体" w:hAnsi="宋体"/>
                <w:color w:val="000000"/>
              </w:rPr>
              <w:t>以欺骗手段取得资质证书承揽工程的</w:t>
            </w:r>
          </w:p>
        </w:tc>
        <w:tc>
          <w:tcPr>
            <w:tcW w:w="2669" w:type="dxa"/>
            <w:gridSpan w:val="2"/>
            <w:noWrap w:val="0"/>
            <w:vAlign w:val="center"/>
          </w:tcPr>
          <w:p w14:paraId="32FD56F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1002D6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107" w:type="dxa"/>
            <w:vMerge w:val="continue"/>
            <w:noWrap w:val="0"/>
            <w:vAlign w:val="center"/>
          </w:tcPr>
          <w:p w14:paraId="2A8A3644">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0F98775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3</w:t>
            </w:r>
          </w:p>
        </w:tc>
        <w:tc>
          <w:tcPr>
            <w:tcW w:w="9375" w:type="dxa"/>
            <w:noWrap w:val="0"/>
            <w:vAlign w:val="center"/>
          </w:tcPr>
          <w:p w14:paraId="30412D83">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允许其他单位或个人以本单位名义承揽工程的</w:t>
            </w:r>
          </w:p>
        </w:tc>
        <w:tc>
          <w:tcPr>
            <w:tcW w:w="2669" w:type="dxa"/>
            <w:gridSpan w:val="2"/>
            <w:noWrap w:val="0"/>
            <w:vAlign w:val="center"/>
          </w:tcPr>
          <w:p w14:paraId="6F6A657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0D9B4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14:paraId="2478E715">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387C8A4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w:t>
            </w:r>
          </w:p>
        </w:tc>
        <w:tc>
          <w:tcPr>
            <w:tcW w:w="9375" w:type="dxa"/>
            <w:noWrap w:val="0"/>
            <w:vAlign w:val="center"/>
          </w:tcPr>
          <w:p w14:paraId="2B405FFE">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未在规定期限内办理资质变更手续的</w:t>
            </w:r>
          </w:p>
        </w:tc>
        <w:tc>
          <w:tcPr>
            <w:tcW w:w="2669" w:type="dxa"/>
            <w:gridSpan w:val="2"/>
            <w:noWrap w:val="0"/>
            <w:vAlign w:val="center"/>
          </w:tcPr>
          <w:p w14:paraId="45A4327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14:paraId="3A847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14:paraId="61E0FECF">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276FDEC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w:t>
            </w:r>
          </w:p>
        </w:tc>
        <w:tc>
          <w:tcPr>
            <w:tcW w:w="9375" w:type="dxa"/>
            <w:noWrap w:val="0"/>
            <w:vAlign w:val="center"/>
          </w:tcPr>
          <w:p w14:paraId="79B7050F">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涂改、伪造、出借、转让《建筑企业资质证书》</w:t>
            </w:r>
          </w:p>
        </w:tc>
        <w:tc>
          <w:tcPr>
            <w:tcW w:w="2669" w:type="dxa"/>
            <w:gridSpan w:val="2"/>
            <w:noWrap w:val="0"/>
            <w:vAlign w:val="center"/>
          </w:tcPr>
          <w:p w14:paraId="682C78D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37C57B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14:paraId="2FC86DC9">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20318C4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6</w:t>
            </w:r>
          </w:p>
        </w:tc>
        <w:tc>
          <w:tcPr>
            <w:tcW w:w="9375" w:type="dxa"/>
            <w:noWrap w:val="0"/>
            <w:vAlign w:val="center"/>
          </w:tcPr>
          <w:p w14:paraId="044769EC">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按照国家规定需要持证上岗的管理和作业人员持证率未达到100%的</w:t>
            </w:r>
            <w:r>
              <w:rPr>
                <w:szCs w:val="21"/>
              </w:rPr>
              <w:t xml:space="preserve"> </w:t>
            </w:r>
          </w:p>
        </w:tc>
        <w:tc>
          <w:tcPr>
            <w:tcW w:w="2669" w:type="dxa"/>
            <w:gridSpan w:val="2"/>
            <w:noWrap w:val="0"/>
            <w:vAlign w:val="center"/>
          </w:tcPr>
          <w:p w14:paraId="7B8F5DE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持证率每降低10%减5分</w:t>
            </w:r>
          </w:p>
        </w:tc>
      </w:tr>
      <w:tr w14:paraId="50A911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restart"/>
            <w:noWrap w:val="0"/>
            <w:vAlign w:val="center"/>
          </w:tcPr>
          <w:p w14:paraId="38A99EA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承</w:t>
            </w:r>
          </w:p>
          <w:p w14:paraId="213819A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揽</w:t>
            </w:r>
          </w:p>
          <w:p w14:paraId="73FA506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业</w:t>
            </w:r>
          </w:p>
          <w:p w14:paraId="79E35B29">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 w:val="24"/>
              </w:rPr>
            </w:pPr>
            <w:r>
              <w:rPr>
                <w:rFonts w:hint="eastAsia"/>
                <w:b/>
                <w:color w:val="000000"/>
                <w:sz w:val="24"/>
              </w:rPr>
              <w:t>务</w:t>
            </w:r>
          </w:p>
        </w:tc>
        <w:tc>
          <w:tcPr>
            <w:tcW w:w="808" w:type="dxa"/>
            <w:noWrap w:val="0"/>
            <w:vAlign w:val="center"/>
          </w:tcPr>
          <w:p w14:paraId="198A83D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7</w:t>
            </w:r>
          </w:p>
        </w:tc>
        <w:tc>
          <w:tcPr>
            <w:tcW w:w="9375" w:type="dxa"/>
            <w:noWrap w:val="0"/>
            <w:vAlign w:val="center"/>
          </w:tcPr>
          <w:p w14:paraId="6135D4B2">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利用向发包单位及其工作人员</w:t>
            </w:r>
            <w:r>
              <w:rPr>
                <w:rFonts w:hint="eastAsia"/>
                <w:color w:val="000000"/>
                <w:szCs w:val="21"/>
              </w:rPr>
              <w:t>行贿、提供回扣或者给予其他好处等不正当手段承揽工程的</w:t>
            </w:r>
          </w:p>
        </w:tc>
        <w:tc>
          <w:tcPr>
            <w:tcW w:w="2669" w:type="dxa"/>
            <w:gridSpan w:val="2"/>
            <w:noWrap w:val="0"/>
            <w:vAlign w:val="center"/>
          </w:tcPr>
          <w:p w14:paraId="645D6FE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7E693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14:paraId="167A5D1F">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69158F9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8</w:t>
            </w:r>
          </w:p>
        </w:tc>
        <w:tc>
          <w:tcPr>
            <w:tcW w:w="9375" w:type="dxa"/>
            <w:noWrap w:val="0"/>
            <w:vAlign w:val="center"/>
          </w:tcPr>
          <w:p w14:paraId="48F1ED3B">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相互串通投标或者与招标人串通投标的</w:t>
            </w:r>
          </w:p>
        </w:tc>
        <w:tc>
          <w:tcPr>
            <w:tcW w:w="2669" w:type="dxa"/>
            <w:gridSpan w:val="2"/>
            <w:noWrap w:val="0"/>
            <w:vAlign w:val="center"/>
          </w:tcPr>
          <w:p w14:paraId="55B8960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66AF0C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14:paraId="3F642D6B">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537045B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9</w:t>
            </w:r>
          </w:p>
        </w:tc>
        <w:tc>
          <w:tcPr>
            <w:tcW w:w="9375" w:type="dxa"/>
            <w:noWrap w:val="0"/>
            <w:vAlign w:val="center"/>
          </w:tcPr>
          <w:p w14:paraId="646329BC">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以向招标人或者评标委员会成员行贿的手段谋取中标的</w:t>
            </w:r>
          </w:p>
        </w:tc>
        <w:tc>
          <w:tcPr>
            <w:tcW w:w="2669" w:type="dxa"/>
            <w:gridSpan w:val="2"/>
            <w:noWrap w:val="0"/>
            <w:vAlign w:val="center"/>
          </w:tcPr>
          <w:p w14:paraId="5E2D144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09610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14:paraId="1386777B">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765CF53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10</w:t>
            </w:r>
          </w:p>
        </w:tc>
        <w:tc>
          <w:tcPr>
            <w:tcW w:w="9375" w:type="dxa"/>
            <w:noWrap w:val="0"/>
            <w:vAlign w:val="center"/>
          </w:tcPr>
          <w:p w14:paraId="6F18430B">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以他人名义投标或者以其他方式弄虚作假，骗取中标的</w:t>
            </w:r>
          </w:p>
        </w:tc>
        <w:tc>
          <w:tcPr>
            <w:tcW w:w="2669" w:type="dxa"/>
            <w:gridSpan w:val="2"/>
            <w:noWrap w:val="0"/>
            <w:vAlign w:val="center"/>
          </w:tcPr>
          <w:p w14:paraId="2B19CB0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5B01E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07" w:type="dxa"/>
            <w:vMerge w:val="restart"/>
            <w:noWrap w:val="0"/>
            <w:vAlign w:val="center"/>
          </w:tcPr>
          <w:p w14:paraId="51B81DA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履</w:t>
            </w:r>
          </w:p>
          <w:p w14:paraId="1F34694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行</w:t>
            </w:r>
          </w:p>
          <w:p w14:paraId="5676B6C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合</w:t>
            </w:r>
          </w:p>
          <w:p w14:paraId="12E7F04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同</w:t>
            </w:r>
          </w:p>
        </w:tc>
        <w:tc>
          <w:tcPr>
            <w:tcW w:w="808" w:type="dxa"/>
            <w:noWrap w:val="0"/>
            <w:vAlign w:val="center"/>
          </w:tcPr>
          <w:p w14:paraId="1C426EB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11</w:t>
            </w:r>
          </w:p>
        </w:tc>
        <w:tc>
          <w:tcPr>
            <w:tcW w:w="9375" w:type="dxa"/>
            <w:noWrap w:val="0"/>
            <w:vAlign w:val="center"/>
          </w:tcPr>
          <w:p w14:paraId="0509D0A1">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不按照与招标人订立的合同履行义务，情节严重的</w:t>
            </w:r>
          </w:p>
        </w:tc>
        <w:tc>
          <w:tcPr>
            <w:tcW w:w="2669" w:type="dxa"/>
            <w:gridSpan w:val="2"/>
            <w:noWrap w:val="0"/>
            <w:vAlign w:val="center"/>
          </w:tcPr>
          <w:p w14:paraId="4713D37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50FC11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07" w:type="dxa"/>
            <w:vMerge w:val="continue"/>
            <w:noWrap w:val="0"/>
            <w:vAlign w:val="center"/>
          </w:tcPr>
          <w:p w14:paraId="2ADC150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tc>
        <w:tc>
          <w:tcPr>
            <w:tcW w:w="808" w:type="dxa"/>
            <w:noWrap w:val="0"/>
            <w:vAlign w:val="center"/>
          </w:tcPr>
          <w:p w14:paraId="2FD5E7E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12</w:t>
            </w:r>
          </w:p>
        </w:tc>
        <w:tc>
          <w:tcPr>
            <w:tcW w:w="9375" w:type="dxa"/>
            <w:noWrap w:val="0"/>
            <w:vAlign w:val="center"/>
          </w:tcPr>
          <w:p w14:paraId="23899FB6">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将承包的工程转包或者违法分包的</w:t>
            </w:r>
          </w:p>
        </w:tc>
        <w:tc>
          <w:tcPr>
            <w:tcW w:w="2669" w:type="dxa"/>
            <w:gridSpan w:val="2"/>
            <w:noWrap w:val="0"/>
            <w:vAlign w:val="center"/>
          </w:tcPr>
          <w:p w14:paraId="1565C9A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71B5A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14:paraId="4603028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tc>
        <w:tc>
          <w:tcPr>
            <w:tcW w:w="808" w:type="dxa"/>
            <w:noWrap w:val="0"/>
            <w:vAlign w:val="center"/>
          </w:tcPr>
          <w:p w14:paraId="5CDF8E4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13</w:t>
            </w:r>
          </w:p>
        </w:tc>
        <w:tc>
          <w:tcPr>
            <w:tcW w:w="9375" w:type="dxa"/>
            <w:noWrap w:val="0"/>
            <w:vAlign w:val="center"/>
          </w:tcPr>
          <w:p w14:paraId="7B9A275E">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违反合同约定拖欠分包商及材料商工程款的</w:t>
            </w:r>
          </w:p>
        </w:tc>
        <w:tc>
          <w:tcPr>
            <w:tcW w:w="2669" w:type="dxa"/>
            <w:gridSpan w:val="2"/>
            <w:noWrap w:val="0"/>
            <w:vAlign w:val="center"/>
          </w:tcPr>
          <w:p w14:paraId="4BD9CF8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06DB0F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14:paraId="69F0D8E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tc>
        <w:tc>
          <w:tcPr>
            <w:tcW w:w="808" w:type="dxa"/>
            <w:noWrap w:val="0"/>
            <w:vAlign w:val="center"/>
          </w:tcPr>
          <w:p w14:paraId="2E12B47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14</w:t>
            </w:r>
          </w:p>
        </w:tc>
        <w:tc>
          <w:tcPr>
            <w:tcW w:w="9375" w:type="dxa"/>
            <w:noWrap w:val="0"/>
            <w:vAlign w:val="center"/>
          </w:tcPr>
          <w:p w14:paraId="6A28C0A3">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对分包单位不进行监督管理的</w:t>
            </w:r>
          </w:p>
        </w:tc>
        <w:tc>
          <w:tcPr>
            <w:tcW w:w="2669" w:type="dxa"/>
            <w:gridSpan w:val="2"/>
            <w:noWrap w:val="0"/>
            <w:vAlign w:val="center"/>
          </w:tcPr>
          <w:p w14:paraId="5FCA429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71A8E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55" w:hRule="atLeast"/>
          <w:jc w:val="center"/>
        </w:trPr>
        <w:tc>
          <w:tcPr>
            <w:tcW w:w="1107" w:type="dxa"/>
            <w:vMerge w:val="restart"/>
            <w:noWrap w:val="0"/>
            <w:vAlign w:val="center"/>
          </w:tcPr>
          <w:p w14:paraId="234253E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工</w:t>
            </w:r>
          </w:p>
          <w:p w14:paraId="6396E16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程</w:t>
            </w:r>
          </w:p>
          <w:p w14:paraId="407E0AF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质</w:t>
            </w:r>
          </w:p>
          <w:p w14:paraId="187E2C7D">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 w:val="24"/>
              </w:rPr>
            </w:pPr>
            <w:r>
              <w:rPr>
                <w:rFonts w:hint="eastAsia"/>
                <w:b/>
                <w:color w:val="000000"/>
                <w:sz w:val="24"/>
              </w:rPr>
              <w:t>量</w:t>
            </w:r>
          </w:p>
        </w:tc>
        <w:tc>
          <w:tcPr>
            <w:tcW w:w="808" w:type="dxa"/>
            <w:noWrap w:val="0"/>
            <w:vAlign w:val="center"/>
          </w:tcPr>
          <w:p w14:paraId="0C1AB56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15</w:t>
            </w:r>
          </w:p>
        </w:tc>
        <w:tc>
          <w:tcPr>
            <w:tcW w:w="9375" w:type="dxa"/>
            <w:noWrap w:val="0"/>
            <w:vAlign w:val="center"/>
          </w:tcPr>
          <w:p w14:paraId="7079A848">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在施工中偷工减料的，使用不合格的建筑材料、建筑构配件和设备的</w:t>
            </w:r>
          </w:p>
        </w:tc>
        <w:tc>
          <w:tcPr>
            <w:tcW w:w="2552" w:type="dxa"/>
            <w:noWrap w:val="0"/>
            <w:vAlign w:val="center"/>
          </w:tcPr>
          <w:p w14:paraId="0C2B07D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1A3A0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00" w:hRule="atLeast"/>
          <w:jc w:val="center"/>
        </w:trPr>
        <w:tc>
          <w:tcPr>
            <w:tcW w:w="1107" w:type="dxa"/>
            <w:vMerge w:val="continue"/>
            <w:noWrap w:val="0"/>
            <w:vAlign w:val="center"/>
          </w:tcPr>
          <w:p w14:paraId="2C06047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tc>
        <w:tc>
          <w:tcPr>
            <w:tcW w:w="808" w:type="dxa"/>
            <w:noWrap w:val="0"/>
            <w:vAlign w:val="center"/>
          </w:tcPr>
          <w:p w14:paraId="658169D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16</w:t>
            </w:r>
          </w:p>
        </w:tc>
        <w:tc>
          <w:tcPr>
            <w:tcW w:w="9375" w:type="dxa"/>
            <w:noWrap w:val="0"/>
            <w:vAlign w:val="center"/>
          </w:tcPr>
          <w:p w14:paraId="5EAF77E5">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不按照工程设计图纸或者施工技术标准施工的</w:t>
            </w:r>
          </w:p>
        </w:tc>
        <w:tc>
          <w:tcPr>
            <w:tcW w:w="2552" w:type="dxa"/>
            <w:noWrap w:val="0"/>
            <w:vAlign w:val="center"/>
          </w:tcPr>
          <w:p w14:paraId="79B6236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12B71E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45" w:hRule="atLeast"/>
          <w:jc w:val="center"/>
        </w:trPr>
        <w:tc>
          <w:tcPr>
            <w:tcW w:w="1107" w:type="dxa"/>
            <w:vMerge w:val="continue"/>
            <w:noWrap w:val="0"/>
            <w:vAlign w:val="center"/>
          </w:tcPr>
          <w:p w14:paraId="2C175885">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452FD9B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17</w:t>
            </w:r>
          </w:p>
        </w:tc>
        <w:tc>
          <w:tcPr>
            <w:tcW w:w="9375" w:type="dxa"/>
            <w:noWrap w:val="0"/>
            <w:vAlign w:val="center"/>
          </w:tcPr>
          <w:p w14:paraId="017F7F8B">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未按照节能设计进行施工的</w:t>
            </w:r>
          </w:p>
        </w:tc>
        <w:tc>
          <w:tcPr>
            <w:tcW w:w="2552" w:type="dxa"/>
            <w:noWrap w:val="0"/>
            <w:vAlign w:val="center"/>
          </w:tcPr>
          <w:p w14:paraId="126759A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0790CB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58" w:hRule="atLeast"/>
          <w:jc w:val="center"/>
        </w:trPr>
        <w:tc>
          <w:tcPr>
            <w:tcW w:w="1107" w:type="dxa"/>
            <w:vMerge w:val="continue"/>
            <w:noWrap w:val="0"/>
            <w:vAlign w:val="center"/>
          </w:tcPr>
          <w:p w14:paraId="1590FB16">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5F17503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18</w:t>
            </w:r>
          </w:p>
        </w:tc>
        <w:tc>
          <w:tcPr>
            <w:tcW w:w="9375" w:type="dxa"/>
            <w:noWrap w:val="0"/>
            <w:vAlign w:val="center"/>
          </w:tcPr>
          <w:p w14:paraId="31495607">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未对建筑材料、建筑构配件、设备和预拌混凝土进行检验，或者未对涉及结构安全的试块、试件以及有关材料取样检测的</w:t>
            </w:r>
          </w:p>
        </w:tc>
        <w:tc>
          <w:tcPr>
            <w:tcW w:w="2552" w:type="dxa"/>
            <w:noWrap w:val="0"/>
            <w:vAlign w:val="center"/>
          </w:tcPr>
          <w:p w14:paraId="5BAB237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71A6AF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45" w:hRule="atLeast"/>
          <w:jc w:val="center"/>
        </w:trPr>
        <w:tc>
          <w:tcPr>
            <w:tcW w:w="1107" w:type="dxa"/>
            <w:vMerge w:val="continue"/>
            <w:noWrap w:val="0"/>
            <w:vAlign w:val="center"/>
          </w:tcPr>
          <w:p w14:paraId="1674F65C">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6DA95EB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19</w:t>
            </w:r>
          </w:p>
        </w:tc>
        <w:tc>
          <w:tcPr>
            <w:tcW w:w="9375" w:type="dxa"/>
            <w:noWrap w:val="0"/>
            <w:vAlign w:val="center"/>
          </w:tcPr>
          <w:p w14:paraId="670720BB">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工程竣工验收后，不向建设单位出具质量保修书的，或质量保修的内容、期限违反规定的</w:t>
            </w:r>
          </w:p>
        </w:tc>
        <w:tc>
          <w:tcPr>
            <w:tcW w:w="2552" w:type="dxa"/>
            <w:noWrap w:val="0"/>
            <w:vAlign w:val="center"/>
          </w:tcPr>
          <w:p w14:paraId="25BD3E8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3</w:t>
            </w:r>
          </w:p>
        </w:tc>
      </w:tr>
      <w:tr w14:paraId="77897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60" w:hRule="atLeast"/>
          <w:jc w:val="center"/>
        </w:trPr>
        <w:tc>
          <w:tcPr>
            <w:tcW w:w="1107" w:type="dxa"/>
            <w:vMerge w:val="continue"/>
            <w:noWrap w:val="0"/>
            <w:vAlign w:val="center"/>
          </w:tcPr>
          <w:p w14:paraId="61A1CFB0">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4B5FB49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20</w:t>
            </w:r>
          </w:p>
        </w:tc>
        <w:tc>
          <w:tcPr>
            <w:tcW w:w="9375" w:type="dxa"/>
            <w:noWrap w:val="0"/>
            <w:vAlign w:val="center"/>
          </w:tcPr>
          <w:p w14:paraId="47440537">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不履行保修义务或者拖延履行保修义务的</w:t>
            </w:r>
          </w:p>
        </w:tc>
        <w:tc>
          <w:tcPr>
            <w:tcW w:w="2552" w:type="dxa"/>
            <w:noWrap w:val="0"/>
            <w:vAlign w:val="center"/>
          </w:tcPr>
          <w:p w14:paraId="4675EAE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6DCA46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760" w:hRule="atLeast"/>
          <w:jc w:val="center"/>
        </w:trPr>
        <w:tc>
          <w:tcPr>
            <w:tcW w:w="1107" w:type="dxa"/>
            <w:vMerge w:val="restart"/>
            <w:noWrap w:val="0"/>
            <w:vAlign w:val="center"/>
          </w:tcPr>
          <w:p w14:paraId="3A5DE3E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工</w:t>
            </w:r>
          </w:p>
          <w:p w14:paraId="3C28AFD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程</w:t>
            </w:r>
          </w:p>
          <w:p w14:paraId="2E574C0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安</w:t>
            </w:r>
          </w:p>
          <w:p w14:paraId="3D8DD31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全</w:t>
            </w:r>
          </w:p>
        </w:tc>
        <w:tc>
          <w:tcPr>
            <w:tcW w:w="808" w:type="dxa"/>
            <w:noWrap w:val="0"/>
            <w:vAlign w:val="center"/>
          </w:tcPr>
          <w:p w14:paraId="4391FD2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21</w:t>
            </w:r>
          </w:p>
        </w:tc>
        <w:tc>
          <w:tcPr>
            <w:tcW w:w="9375" w:type="dxa"/>
            <w:noWrap w:val="0"/>
            <w:vAlign w:val="center"/>
          </w:tcPr>
          <w:p w14:paraId="19CE3215">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主要负责人在本单位发生重大生产安全事故时，不立即组织抢救或者在事故调查处理期间擅离职守或者逃匿的；主要负责人对生产安全事故隐瞒不报、谎报或者拖延不报的</w:t>
            </w:r>
          </w:p>
        </w:tc>
        <w:tc>
          <w:tcPr>
            <w:tcW w:w="2552" w:type="dxa"/>
            <w:noWrap w:val="0"/>
            <w:vAlign w:val="center"/>
          </w:tcPr>
          <w:p w14:paraId="241D229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0FB27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77" w:hRule="atLeast"/>
          <w:jc w:val="center"/>
        </w:trPr>
        <w:tc>
          <w:tcPr>
            <w:tcW w:w="1107" w:type="dxa"/>
            <w:vMerge w:val="continue"/>
            <w:noWrap w:val="0"/>
            <w:vAlign w:val="center"/>
          </w:tcPr>
          <w:p w14:paraId="46D265AB">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4A35CCC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22</w:t>
            </w:r>
          </w:p>
        </w:tc>
        <w:tc>
          <w:tcPr>
            <w:tcW w:w="9375" w:type="dxa"/>
            <w:noWrap w:val="0"/>
            <w:vAlign w:val="center"/>
          </w:tcPr>
          <w:p w14:paraId="48BED14D">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对建筑安全事故隐患不采取措施予以消除的</w:t>
            </w:r>
          </w:p>
        </w:tc>
        <w:tc>
          <w:tcPr>
            <w:tcW w:w="2552" w:type="dxa"/>
            <w:noWrap w:val="0"/>
            <w:vAlign w:val="center"/>
          </w:tcPr>
          <w:p w14:paraId="3E41CEF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01DE55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46" w:hRule="atLeast"/>
          <w:jc w:val="center"/>
        </w:trPr>
        <w:tc>
          <w:tcPr>
            <w:tcW w:w="1107" w:type="dxa"/>
            <w:vMerge w:val="continue"/>
            <w:noWrap w:val="0"/>
            <w:vAlign w:val="center"/>
          </w:tcPr>
          <w:p w14:paraId="471438CC">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5881527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23</w:t>
            </w:r>
          </w:p>
        </w:tc>
        <w:tc>
          <w:tcPr>
            <w:tcW w:w="9375" w:type="dxa"/>
            <w:noWrap w:val="0"/>
            <w:vAlign w:val="center"/>
          </w:tcPr>
          <w:p w14:paraId="7A8AB17A">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未设立安全生产管理机构、配备专职安全生产管理人员或者分部分项工程施工时无专职安全生产管理人员现场监督的</w:t>
            </w:r>
          </w:p>
        </w:tc>
        <w:tc>
          <w:tcPr>
            <w:tcW w:w="2552" w:type="dxa"/>
            <w:noWrap w:val="0"/>
            <w:vAlign w:val="center"/>
          </w:tcPr>
          <w:p w14:paraId="5C7E947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778B1C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23" w:hRule="atLeast"/>
          <w:jc w:val="center"/>
        </w:trPr>
        <w:tc>
          <w:tcPr>
            <w:tcW w:w="1107" w:type="dxa"/>
            <w:vMerge w:val="continue"/>
            <w:noWrap w:val="0"/>
            <w:vAlign w:val="center"/>
          </w:tcPr>
          <w:p w14:paraId="7B5D57B0">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261D834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24</w:t>
            </w:r>
          </w:p>
        </w:tc>
        <w:tc>
          <w:tcPr>
            <w:tcW w:w="9375" w:type="dxa"/>
            <w:noWrap w:val="0"/>
            <w:vAlign w:val="center"/>
          </w:tcPr>
          <w:p w14:paraId="5E147633">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主要负责人、项目负责人、专职安全生产管理人员、作业人员，未经安全教育培训或者虽经安全教育培训而考核不合格即从事相关工作的</w:t>
            </w:r>
          </w:p>
        </w:tc>
        <w:tc>
          <w:tcPr>
            <w:tcW w:w="2552" w:type="dxa"/>
            <w:noWrap w:val="0"/>
            <w:vAlign w:val="center"/>
          </w:tcPr>
          <w:p w14:paraId="40F9E40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210441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760" w:hRule="atLeast"/>
          <w:jc w:val="center"/>
        </w:trPr>
        <w:tc>
          <w:tcPr>
            <w:tcW w:w="1107" w:type="dxa"/>
            <w:vMerge w:val="continue"/>
            <w:noWrap w:val="0"/>
            <w:vAlign w:val="center"/>
          </w:tcPr>
          <w:p w14:paraId="06020213">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723F5A2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25</w:t>
            </w:r>
          </w:p>
        </w:tc>
        <w:tc>
          <w:tcPr>
            <w:tcW w:w="9375" w:type="dxa"/>
            <w:noWrap w:val="0"/>
            <w:vAlign w:val="center"/>
          </w:tcPr>
          <w:p w14:paraId="3A836CA3">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未在施工现场的危险部位设置明显的安全警示标志，或者未按照国家有关规定在施工现场设置消防通道、消防水源、配备消防设施和灭火器材的</w:t>
            </w:r>
          </w:p>
        </w:tc>
        <w:tc>
          <w:tcPr>
            <w:tcW w:w="2552" w:type="dxa"/>
            <w:noWrap w:val="0"/>
            <w:vAlign w:val="center"/>
          </w:tcPr>
          <w:p w14:paraId="4617717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7E1886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30" w:hRule="atLeast"/>
          <w:jc w:val="center"/>
        </w:trPr>
        <w:tc>
          <w:tcPr>
            <w:tcW w:w="1107" w:type="dxa"/>
            <w:vMerge w:val="continue"/>
            <w:noWrap w:val="0"/>
            <w:vAlign w:val="center"/>
          </w:tcPr>
          <w:p w14:paraId="17BE8D07">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4E40503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26</w:t>
            </w:r>
          </w:p>
        </w:tc>
        <w:tc>
          <w:tcPr>
            <w:tcW w:w="9375" w:type="dxa"/>
            <w:noWrap w:val="0"/>
            <w:vAlign w:val="center"/>
          </w:tcPr>
          <w:p w14:paraId="25BBDAFD">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未向作业人员提供安全防护用具和安全防护服装的</w:t>
            </w:r>
          </w:p>
        </w:tc>
        <w:tc>
          <w:tcPr>
            <w:tcW w:w="2552" w:type="dxa"/>
            <w:noWrap w:val="0"/>
            <w:vAlign w:val="center"/>
          </w:tcPr>
          <w:p w14:paraId="2386B96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2796B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00" w:hRule="atLeast"/>
          <w:jc w:val="center"/>
        </w:trPr>
        <w:tc>
          <w:tcPr>
            <w:tcW w:w="1107" w:type="dxa"/>
            <w:vMerge w:val="continue"/>
            <w:noWrap w:val="0"/>
            <w:vAlign w:val="center"/>
          </w:tcPr>
          <w:p w14:paraId="4C24B6EE">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683413C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27</w:t>
            </w:r>
          </w:p>
        </w:tc>
        <w:tc>
          <w:tcPr>
            <w:tcW w:w="9375" w:type="dxa"/>
            <w:noWrap w:val="0"/>
            <w:vAlign w:val="center"/>
          </w:tcPr>
          <w:p w14:paraId="219D63DB">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未按照规定在施工起重机械和整体提升脚手架、模板等自升式架设设施验收合格后登记的</w:t>
            </w:r>
          </w:p>
        </w:tc>
        <w:tc>
          <w:tcPr>
            <w:tcW w:w="2552" w:type="dxa"/>
            <w:noWrap w:val="0"/>
            <w:vAlign w:val="center"/>
          </w:tcPr>
          <w:p w14:paraId="5D09041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14:paraId="709AED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35" w:hRule="atLeast"/>
          <w:jc w:val="center"/>
        </w:trPr>
        <w:tc>
          <w:tcPr>
            <w:tcW w:w="1107" w:type="dxa"/>
            <w:vMerge w:val="continue"/>
            <w:noWrap w:val="0"/>
            <w:vAlign w:val="center"/>
          </w:tcPr>
          <w:p w14:paraId="7B2A260A">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717DE57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28</w:t>
            </w:r>
          </w:p>
        </w:tc>
        <w:tc>
          <w:tcPr>
            <w:tcW w:w="9375" w:type="dxa"/>
            <w:noWrap w:val="0"/>
            <w:vAlign w:val="center"/>
          </w:tcPr>
          <w:p w14:paraId="65F724EA">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使用国家明令淘汰、禁止使用的危及施工安全的工艺、设备、材料的</w:t>
            </w:r>
          </w:p>
        </w:tc>
        <w:tc>
          <w:tcPr>
            <w:tcW w:w="2552" w:type="dxa"/>
            <w:noWrap w:val="0"/>
            <w:vAlign w:val="center"/>
          </w:tcPr>
          <w:p w14:paraId="1F70542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34848C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40" w:hRule="atLeast"/>
          <w:jc w:val="center"/>
        </w:trPr>
        <w:tc>
          <w:tcPr>
            <w:tcW w:w="1107" w:type="dxa"/>
            <w:vMerge w:val="restart"/>
            <w:noWrap w:val="0"/>
            <w:vAlign w:val="center"/>
          </w:tcPr>
          <w:p w14:paraId="3DC7662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工</w:t>
            </w:r>
          </w:p>
          <w:p w14:paraId="71489D9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14:paraId="4973BAC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程</w:t>
            </w:r>
          </w:p>
          <w:p w14:paraId="28A6785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14:paraId="69EE9B2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安</w:t>
            </w:r>
          </w:p>
          <w:p w14:paraId="716237B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14:paraId="6F4FA55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全</w:t>
            </w:r>
          </w:p>
        </w:tc>
        <w:tc>
          <w:tcPr>
            <w:tcW w:w="808" w:type="dxa"/>
            <w:noWrap w:val="0"/>
            <w:vAlign w:val="center"/>
          </w:tcPr>
          <w:p w14:paraId="1D44D9B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29</w:t>
            </w:r>
          </w:p>
        </w:tc>
        <w:tc>
          <w:tcPr>
            <w:tcW w:w="9375" w:type="dxa"/>
            <w:noWrap w:val="0"/>
            <w:vAlign w:val="center"/>
          </w:tcPr>
          <w:p w14:paraId="286A8E79">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违法挪用列入建设工程概算的安全生产作业环境及安全施工措施所需费用的</w:t>
            </w:r>
          </w:p>
        </w:tc>
        <w:tc>
          <w:tcPr>
            <w:tcW w:w="2552" w:type="dxa"/>
            <w:noWrap w:val="0"/>
            <w:vAlign w:val="center"/>
          </w:tcPr>
          <w:p w14:paraId="11AA0BE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1B310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25" w:hRule="atLeast"/>
          <w:jc w:val="center"/>
        </w:trPr>
        <w:tc>
          <w:tcPr>
            <w:tcW w:w="1107" w:type="dxa"/>
            <w:vMerge w:val="continue"/>
            <w:noWrap w:val="0"/>
            <w:vAlign w:val="center"/>
          </w:tcPr>
          <w:p w14:paraId="73A24F47">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5A870D4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30</w:t>
            </w:r>
          </w:p>
        </w:tc>
        <w:tc>
          <w:tcPr>
            <w:tcW w:w="9375" w:type="dxa"/>
            <w:noWrap w:val="0"/>
            <w:vAlign w:val="center"/>
          </w:tcPr>
          <w:p w14:paraId="447BE59C">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施工前未对有关安全施工的技术要求做出详细交底的</w:t>
            </w:r>
          </w:p>
        </w:tc>
        <w:tc>
          <w:tcPr>
            <w:tcW w:w="2552" w:type="dxa"/>
            <w:noWrap w:val="0"/>
            <w:vAlign w:val="center"/>
          </w:tcPr>
          <w:p w14:paraId="090047B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4</w:t>
            </w:r>
          </w:p>
        </w:tc>
      </w:tr>
      <w:tr w14:paraId="6017C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62" w:hRule="atLeast"/>
          <w:jc w:val="center"/>
        </w:trPr>
        <w:tc>
          <w:tcPr>
            <w:tcW w:w="1107" w:type="dxa"/>
            <w:vMerge w:val="continue"/>
            <w:noWrap w:val="0"/>
            <w:vAlign w:val="center"/>
          </w:tcPr>
          <w:p w14:paraId="38F3510C">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51DBA1E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31</w:t>
            </w:r>
          </w:p>
        </w:tc>
        <w:tc>
          <w:tcPr>
            <w:tcW w:w="9375" w:type="dxa"/>
            <w:noWrap w:val="0"/>
            <w:vAlign w:val="center"/>
          </w:tcPr>
          <w:p w14:paraId="670A016A">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未根据不同施工阶段和周围环境及季节、气候的变化，在施工现场采取相应的安全施工措施，或者在城市市区内的建设工程的施工现场未实行封闭围挡的</w:t>
            </w:r>
          </w:p>
        </w:tc>
        <w:tc>
          <w:tcPr>
            <w:tcW w:w="2552" w:type="dxa"/>
            <w:noWrap w:val="0"/>
            <w:vAlign w:val="center"/>
          </w:tcPr>
          <w:p w14:paraId="24F51D1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14:paraId="6AB25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1460DA17">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0B9E44B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32</w:t>
            </w:r>
          </w:p>
        </w:tc>
        <w:tc>
          <w:tcPr>
            <w:tcW w:w="9375" w:type="dxa"/>
            <w:noWrap w:val="0"/>
            <w:vAlign w:val="center"/>
          </w:tcPr>
          <w:p w14:paraId="46983397">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在尚未竣工的建筑物内设置员工集体宿舍的</w:t>
            </w:r>
          </w:p>
        </w:tc>
        <w:tc>
          <w:tcPr>
            <w:tcW w:w="2552" w:type="dxa"/>
            <w:noWrap w:val="0"/>
            <w:vAlign w:val="center"/>
          </w:tcPr>
          <w:p w14:paraId="0D0E6A9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14:paraId="55C2A5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14EFA722">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7898312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33</w:t>
            </w:r>
          </w:p>
        </w:tc>
        <w:tc>
          <w:tcPr>
            <w:tcW w:w="9375" w:type="dxa"/>
            <w:noWrap w:val="0"/>
            <w:vAlign w:val="center"/>
          </w:tcPr>
          <w:p w14:paraId="66A9025B">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施工现场临时搭建的建筑物不符合安全使用要求的</w:t>
            </w:r>
          </w:p>
        </w:tc>
        <w:tc>
          <w:tcPr>
            <w:tcW w:w="2552" w:type="dxa"/>
            <w:noWrap w:val="0"/>
            <w:vAlign w:val="center"/>
          </w:tcPr>
          <w:p w14:paraId="5D50448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14:paraId="235D0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698498CC">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2CC6D2B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34</w:t>
            </w:r>
          </w:p>
        </w:tc>
        <w:tc>
          <w:tcPr>
            <w:tcW w:w="9375" w:type="dxa"/>
            <w:noWrap w:val="0"/>
            <w:vAlign w:val="center"/>
          </w:tcPr>
          <w:p w14:paraId="52EC5927">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未对因建设工程施工可能造成损害的毗邻建筑物、构筑物和地下管线等采取专项防护措施的</w:t>
            </w:r>
          </w:p>
        </w:tc>
        <w:tc>
          <w:tcPr>
            <w:tcW w:w="2552" w:type="dxa"/>
            <w:noWrap w:val="0"/>
            <w:vAlign w:val="center"/>
          </w:tcPr>
          <w:p w14:paraId="52A6C29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14:paraId="65362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43B291DB">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60E32A5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35</w:t>
            </w:r>
          </w:p>
        </w:tc>
        <w:tc>
          <w:tcPr>
            <w:tcW w:w="9375" w:type="dxa"/>
            <w:noWrap w:val="0"/>
            <w:vAlign w:val="center"/>
          </w:tcPr>
          <w:p w14:paraId="1583D2EC">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安全防护用具、机械设备、施工机具及配件在进入施工现场前未经查验或者查验不合格即投入使用的</w:t>
            </w:r>
          </w:p>
        </w:tc>
        <w:tc>
          <w:tcPr>
            <w:tcW w:w="2552" w:type="dxa"/>
            <w:noWrap w:val="0"/>
            <w:vAlign w:val="center"/>
          </w:tcPr>
          <w:p w14:paraId="0E5BCCB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5962CC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54D899F9">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35B5128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36</w:t>
            </w:r>
          </w:p>
        </w:tc>
        <w:tc>
          <w:tcPr>
            <w:tcW w:w="9375" w:type="dxa"/>
            <w:noWrap w:val="0"/>
            <w:vAlign w:val="center"/>
          </w:tcPr>
          <w:p w14:paraId="569FEF44">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使用未经验收或者验收不合格的施工起重机械和整体提升脚手架、模板等自升式架设设施的</w:t>
            </w:r>
          </w:p>
        </w:tc>
        <w:tc>
          <w:tcPr>
            <w:tcW w:w="2552" w:type="dxa"/>
            <w:noWrap w:val="0"/>
            <w:vAlign w:val="center"/>
          </w:tcPr>
          <w:p w14:paraId="4A2E7C2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5D111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725BAA7D">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3610A90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37</w:t>
            </w:r>
          </w:p>
        </w:tc>
        <w:tc>
          <w:tcPr>
            <w:tcW w:w="9375" w:type="dxa"/>
            <w:noWrap w:val="0"/>
            <w:vAlign w:val="center"/>
          </w:tcPr>
          <w:p w14:paraId="0DB66F42">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委托不具有相应资质的单位承担施工现场安装、拆卸施工起重机械和整体提升脚手架、模板等自升式架设设施的</w:t>
            </w:r>
          </w:p>
        </w:tc>
        <w:tc>
          <w:tcPr>
            <w:tcW w:w="2552" w:type="dxa"/>
            <w:noWrap w:val="0"/>
            <w:vAlign w:val="center"/>
          </w:tcPr>
          <w:p w14:paraId="0EAB391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365A4D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59F6ABC0">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1733970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38</w:t>
            </w:r>
          </w:p>
        </w:tc>
        <w:tc>
          <w:tcPr>
            <w:tcW w:w="9375" w:type="dxa"/>
            <w:noWrap w:val="0"/>
            <w:vAlign w:val="center"/>
          </w:tcPr>
          <w:p w14:paraId="763C12A2">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在施工组织设计中未编制安全技术措施、施工现场临时用电方案或者专项施工方案的</w:t>
            </w:r>
          </w:p>
        </w:tc>
        <w:tc>
          <w:tcPr>
            <w:tcW w:w="2552" w:type="dxa"/>
            <w:noWrap w:val="0"/>
            <w:vAlign w:val="center"/>
          </w:tcPr>
          <w:p w14:paraId="413297A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14:paraId="7C9DB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4C8A0581">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0893BF9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39</w:t>
            </w:r>
          </w:p>
        </w:tc>
        <w:tc>
          <w:tcPr>
            <w:tcW w:w="9375" w:type="dxa"/>
            <w:noWrap w:val="0"/>
            <w:vAlign w:val="center"/>
          </w:tcPr>
          <w:p w14:paraId="2381BE2C">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主要负责人、项目负责人未履行安全生产管理职责的，或操作人员不服从管理、违反规章制度和操作规程冒险作业的</w:t>
            </w:r>
          </w:p>
        </w:tc>
        <w:tc>
          <w:tcPr>
            <w:tcW w:w="2552" w:type="dxa"/>
            <w:noWrap w:val="0"/>
            <w:vAlign w:val="center"/>
          </w:tcPr>
          <w:p w14:paraId="4533266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67634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07DF7D72">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7D32B87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40</w:t>
            </w:r>
          </w:p>
        </w:tc>
        <w:tc>
          <w:tcPr>
            <w:tcW w:w="9375" w:type="dxa"/>
            <w:noWrap w:val="0"/>
            <w:vAlign w:val="center"/>
          </w:tcPr>
          <w:p w14:paraId="5FAADE52">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施工单位取得资质证书后，降低安全生产条件的；或经整改仍未达到与其资质等级相适应的安全生产条件的</w:t>
            </w:r>
          </w:p>
        </w:tc>
        <w:tc>
          <w:tcPr>
            <w:tcW w:w="2552" w:type="dxa"/>
            <w:noWrap w:val="0"/>
            <w:vAlign w:val="center"/>
          </w:tcPr>
          <w:p w14:paraId="01F008F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2C4BA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50BF9A29">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0FB5152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21"/>
                <w:szCs w:val="21"/>
                <w:lang w:val="en-US" w:eastAsia="zh-CN" w:bidi="ar-SA"/>
              </w:rPr>
            </w:pPr>
            <w:r>
              <w:rPr>
                <w:rFonts w:hint="eastAsia"/>
                <w:szCs w:val="21"/>
              </w:rPr>
              <w:t>41</w:t>
            </w:r>
          </w:p>
        </w:tc>
        <w:tc>
          <w:tcPr>
            <w:tcW w:w="9375" w:type="dxa"/>
            <w:noWrap w:val="0"/>
            <w:vAlign w:val="center"/>
          </w:tcPr>
          <w:p w14:paraId="0B80B38D">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000000"/>
                <w:kern w:val="2"/>
                <w:sz w:val="21"/>
                <w:szCs w:val="21"/>
                <w:lang w:val="en-US" w:eastAsia="zh-CN" w:bidi="ar-SA"/>
              </w:rPr>
            </w:pPr>
            <w:r>
              <w:rPr>
                <w:rFonts w:hint="eastAsia"/>
                <w:color w:val="000000"/>
                <w:szCs w:val="21"/>
              </w:rPr>
              <w:t>发生生产安全事故的</w:t>
            </w:r>
          </w:p>
        </w:tc>
        <w:tc>
          <w:tcPr>
            <w:tcW w:w="2552" w:type="dxa"/>
            <w:noWrap w:val="0"/>
            <w:vAlign w:val="center"/>
          </w:tcPr>
          <w:p w14:paraId="3E63A013">
            <w:pPr>
              <w:keepNext w:val="0"/>
              <w:keepLines w:val="0"/>
              <w:pageBreakBefore w:val="0"/>
              <w:kinsoku/>
              <w:wordWrap/>
              <w:overflowPunct/>
              <w:topLinePunct w:val="0"/>
              <w:autoSpaceDE/>
              <w:autoSpaceDN/>
              <w:bidi w:val="0"/>
              <w:adjustRightInd/>
              <w:snapToGrid/>
              <w:spacing w:line="240" w:lineRule="exact"/>
              <w:textAlignment w:val="auto"/>
              <w:rPr>
                <w:rFonts w:hint="eastAsia"/>
                <w:kern w:val="2"/>
                <w:sz w:val="18"/>
                <w:szCs w:val="21"/>
                <w:lang w:val="en-US" w:eastAsia="zh-CN" w:bidi="ar-SA"/>
              </w:rPr>
            </w:pPr>
            <w:r>
              <w:rPr>
                <w:rFonts w:hint="eastAsia"/>
                <w:sz w:val="18"/>
                <w:szCs w:val="21"/>
              </w:rPr>
              <w:t>每发生一起较大事故记10分，每发生一起一般事故记5分</w:t>
            </w:r>
          </w:p>
        </w:tc>
      </w:tr>
      <w:tr w14:paraId="2F3E42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16F6F119">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6E9C2F9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21"/>
                <w:szCs w:val="21"/>
                <w:lang w:val="en-US" w:eastAsia="zh-CN" w:bidi="ar-SA"/>
              </w:rPr>
            </w:pPr>
            <w:r>
              <w:rPr>
                <w:rFonts w:hint="eastAsia"/>
                <w:szCs w:val="21"/>
              </w:rPr>
              <w:t>42</w:t>
            </w:r>
          </w:p>
        </w:tc>
        <w:tc>
          <w:tcPr>
            <w:tcW w:w="9375" w:type="dxa"/>
            <w:noWrap w:val="0"/>
            <w:vAlign w:val="center"/>
          </w:tcPr>
          <w:p w14:paraId="15A09158">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000000"/>
                <w:kern w:val="2"/>
                <w:sz w:val="21"/>
                <w:szCs w:val="21"/>
                <w:lang w:val="en-US" w:eastAsia="zh-CN" w:bidi="ar-SA"/>
              </w:rPr>
            </w:pPr>
            <w:r>
              <w:rPr>
                <w:rFonts w:hint="eastAsia"/>
                <w:color w:val="000000"/>
                <w:szCs w:val="21"/>
              </w:rPr>
              <w:t>未取得安全生产许可证擅自进行生产的</w:t>
            </w:r>
          </w:p>
        </w:tc>
        <w:tc>
          <w:tcPr>
            <w:tcW w:w="2552" w:type="dxa"/>
            <w:noWrap w:val="0"/>
            <w:vAlign w:val="center"/>
          </w:tcPr>
          <w:p w14:paraId="59C60F1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18"/>
                <w:szCs w:val="21"/>
                <w:lang w:val="en-US" w:eastAsia="zh-CN" w:bidi="ar-SA"/>
              </w:rPr>
            </w:pPr>
            <w:r>
              <w:rPr>
                <w:rFonts w:hint="eastAsia"/>
                <w:sz w:val="18"/>
                <w:szCs w:val="21"/>
              </w:rPr>
              <w:t>10</w:t>
            </w:r>
          </w:p>
        </w:tc>
      </w:tr>
      <w:tr w14:paraId="681D13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1B3D0AA1">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7E2591F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21"/>
                <w:szCs w:val="21"/>
                <w:lang w:val="en-US" w:eastAsia="zh-CN" w:bidi="ar-SA"/>
              </w:rPr>
            </w:pPr>
            <w:r>
              <w:rPr>
                <w:rFonts w:hint="eastAsia"/>
                <w:szCs w:val="21"/>
              </w:rPr>
              <w:t>43</w:t>
            </w:r>
          </w:p>
        </w:tc>
        <w:tc>
          <w:tcPr>
            <w:tcW w:w="9375" w:type="dxa"/>
            <w:noWrap w:val="0"/>
            <w:vAlign w:val="center"/>
          </w:tcPr>
          <w:p w14:paraId="6AFE9D43">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000000"/>
                <w:kern w:val="2"/>
                <w:sz w:val="21"/>
                <w:szCs w:val="21"/>
                <w:lang w:val="en-US" w:eastAsia="zh-CN" w:bidi="ar-SA"/>
              </w:rPr>
            </w:pPr>
            <w:r>
              <w:rPr>
                <w:rFonts w:hint="eastAsia"/>
                <w:color w:val="000000"/>
                <w:szCs w:val="21"/>
              </w:rPr>
              <w:t>安全生产许可证有效期满未办理延期手续，继续进行生产的，或逾期不办理延期手续，继续进行生产的</w:t>
            </w:r>
          </w:p>
        </w:tc>
        <w:tc>
          <w:tcPr>
            <w:tcW w:w="2552" w:type="dxa"/>
            <w:noWrap w:val="0"/>
            <w:vAlign w:val="center"/>
          </w:tcPr>
          <w:p w14:paraId="263636F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18"/>
                <w:szCs w:val="21"/>
                <w:lang w:val="en-US" w:eastAsia="zh-CN" w:bidi="ar-SA"/>
              </w:rPr>
            </w:pPr>
            <w:r>
              <w:rPr>
                <w:rFonts w:hint="eastAsia"/>
                <w:sz w:val="18"/>
                <w:szCs w:val="21"/>
              </w:rPr>
              <w:t>10</w:t>
            </w:r>
          </w:p>
        </w:tc>
      </w:tr>
      <w:tr w14:paraId="7B726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1EB5C6B9">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35E6302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21"/>
                <w:szCs w:val="21"/>
                <w:lang w:val="en-US" w:eastAsia="zh-CN" w:bidi="ar-SA"/>
              </w:rPr>
            </w:pPr>
            <w:r>
              <w:rPr>
                <w:rFonts w:hint="eastAsia"/>
                <w:szCs w:val="21"/>
              </w:rPr>
              <w:t>44</w:t>
            </w:r>
          </w:p>
        </w:tc>
        <w:tc>
          <w:tcPr>
            <w:tcW w:w="9375" w:type="dxa"/>
            <w:noWrap w:val="0"/>
            <w:vAlign w:val="center"/>
          </w:tcPr>
          <w:p w14:paraId="0D791F1B">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000000"/>
                <w:kern w:val="2"/>
                <w:sz w:val="21"/>
                <w:szCs w:val="21"/>
                <w:lang w:val="en-US" w:eastAsia="zh-CN" w:bidi="ar-SA"/>
              </w:rPr>
            </w:pPr>
            <w:r>
              <w:rPr>
                <w:rFonts w:hint="eastAsia"/>
                <w:color w:val="000000"/>
                <w:szCs w:val="21"/>
              </w:rPr>
              <w:t>转让安全生产许可证的；接受转让的；冒用或者使用伪造的安全生产许可证的</w:t>
            </w:r>
          </w:p>
        </w:tc>
        <w:tc>
          <w:tcPr>
            <w:tcW w:w="2552" w:type="dxa"/>
            <w:noWrap w:val="0"/>
            <w:vAlign w:val="center"/>
          </w:tcPr>
          <w:p w14:paraId="717FF52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18"/>
                <w:szCs w:val="21"/>
                <w:lang w:val="en-US" w:eastAsia="zh-CN" w:bidi="ar-SA"/>
              </w:rPr>
            </w:pPr>
            <w:r>
              <w:rPr>
                <w:rFonts w:hint="eastAsia"/>
                <w:sz w:val="18"/>
                <w:szCs w:val="21"/>
              </w:rPr>
              <w:t>10</w:t>
            </w:r>
          </w:p>
        </w:tc>
      </w:tr>
    </w:tbl>
    <w:p w14:paraId="5506E59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6D98998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5814D13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tbl>
      <w:tblPr>
        <w:tblStyle w:val="2"/>
        <w:tblW w:w="142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912"/>
        <w:gridCol w:w="9404"/>
        <w:gridCol w:w="2811"/>
      </w:tblGrid>
      <w:tr w14:paraId="2852D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115" w:type="dxa"/>
            <w:vMerge w:val="restart"/>
            <w:noWrap w:val="0"/>
            <w:vAlign w:val="center"/>
          </w:tcPr>
          <w:p w14:paraId="736B84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color w:val="000000"/>
                <w:sz w:val="24"/>
              </w:rPr>
            </w:pPr>
            <w:r>
              <w:rPr>
                <w:rFonts w:hint="eastAsia"/>
                <w:b/>
                <w:sz w:val="24"/>
              </w:rPr>
              <w:t>劳动者权益</w:t>
            </w:r>
          </w:p>
        </w:tc>
        <w:tc>
          <w:tcPr>
            <w:tcW w:w="912" w:type="dxa"/>
            <w:noWrap w:val="0"/>
            <w:vAlign w:val="center"/>
          </w:tcPr>
          <w:p w14:paraId="7B2484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45</w:t>
            </w:r>
          </w:p>
        </w:tc>
        <w:tc>
          <w:tcPr>
            <w:tcW w:w="9404" w:type="dxa"/>
            <w:noWrap w:val="0"/>
            <w:vAlign w:val="center"/>
          </w:tcPr>
          <w:p w14:paraId="0D172937">
            <w:pPr>
              <w:keepNext w:val="0"/>
              <w:keepLines w:val="0"/>
              <w:pageBreakBefore w:val="0"/>
              <w:widowControl w:val="0"/>
              <w:kinsoku/>
              <w:wordWrap/>
              <w:overflowPunct/>
              <w:topLinePunct w:val="0"/>
              <w:autoSpaceDE/>
              <w:autoSpaceDN/>
              <w:bidi w:val="0"/>
              <w:adjustRightInd/>
              <w:snapToGrid/>
              <w:spacing w:line="240" w:lineRule="exact"/>
              <w:jc w:val="left"/>
              <w:textAlignment w:val="auto"/>
              <w:rPr>
                <w:szCs w:val="21"/>
              </w:rPr>
            </w:pPr>
            <w:r>
              <w:rPr>
                <w:rFonts w:hint="eastAsia"/>
                <w:szCs w:val="21"/>
              </w:rPr>
              <w:t>恶意拖欠或克扣劳动者工资</w:t>
            </w:r>
          </w:p>
        </w:tc>
        <w:tc>
          <w:tcPr>
            <w:tcW w:w="2811" w:type="dxa"/>
            <w:noWrap w:val="0"/>
            <w:vAlign w:val="center"/>
          </w:tcPr>
          <w:p w14:paraId="28725E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记3分；总包单位负有直接责任，造成集体上访事件，影响恶劣的记10分</w:t>
            </w:r>
          </w:p>
        </w:tc>
      </w:tr>
      <w:tr w14:paraId="10C80F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15" w:type="dxa"/>
            <w:vMerge w:val="continue"/>
            <w:noWrap w:val="0"/>
            <w:vAlign w:val="center"/>
          </w:tcPr>
          <w:p w14:paraId="215863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14:paraId="05B631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46</w:t>
            </w:r>
          </w:p>
        </w:tc>
        <w:tc>
          <w:tcPr>
            <w:tcW w:w="9404" w:type="dxa"/>
            <w:noWrap w:val="0"/>
            <w:vAlign w:val="center"/>
          </w:tcPr>
          <w:p w14:paraId="3AEF0FD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企业与劳动者发生劳动合同纠纷，企业负有主要责任的</w:t>
            </w:r>
          </w:p>
        </w:tc>
        <w:tc>
          <w:tcPr>
            <w:tcW w:w="2811" w:type="dxa"/>
            <w:noWrap w:val="0"/>
            <w:vAlign w:val="center"/>
          </w:tcPr>
          <w:p w14:paraId="52860F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每发生一起记</w:t>
            </w:r>
            <w:r>
              <w:rPr>
                <w:rFonts w:hint="eastAsia"/>
                <w:sz w:val="18"/>
                <w:szCs w:val="21"/>
                <w:lang w:val="en-US" w:eastAsia="zh-CN"/>
              </w:rPr>
              <w:t>2</w:t>
            </w:r>
            <w:r>
              <w:rPr>
                <w:rFonts w:hint="eastAsia"/>
                <w:sz w:val="18"/>
                <w:szCs w:val="21"/>
              </w:rPr>
              <w:t>分</w:t>
            </w:r>
          </w:p>
        </w:tc>
      </w:tr>
      <w:tr w14:paraId="1B216B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15" w:type="dxa"/>
            <w:vMerge w:val="continue"/>
            <w:noWrap w:val="0"/>
            <w:vAlign w:val="center"/>
          </w:tcPr>
          <w:p w14:paraId="148B3D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14:paraId="6D95E1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47</w:t>
            </w:r>
          </w:p>
        </w:tc>
        <w:tc>
          <w:tcPr>
            <w:tcW w:w="9404" w:type="dxa"/>
            <w:noWrap w:val="0"/>
            <w:vAlign w:val="center"/>
          </w:tcPr>
          <w:p w14:paraId="33F0FB8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不按规定按时足额为劳动者投保的</w:t>
            </w:r>
          </w:p>
        </w:tc>
        <w:tc>
          <w:tcPr>
            <w:tcW w:w="2811" w:type="dxa"/>
            <w:noWrap w:val="0"/>
            <w:vAlign w:val="center"/>
          </w:tcPr>
          <w:p w14:paraId="27B6D1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3D5AFF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115" w:type="dxa"/>
            <w:noWrap w:val="0"/>
            <w:vAlign w:val="center"/>
          </w:tcPr>
          <w:p w14:paraId="67E597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r>
              <w:rPr>
                <w:rFonts w:hint="eastAsia"/>
                <w:b/>
                <w:sz w:val="24"/>
              </w:rPr>
              <w:t>纳税</w:t>
            </w:r>
          </w:p>
        </w:tc>
        <w:tc>
          <w:tcPr>
            <w:tcW w:w="912" w:type="dxa"/>
            <w:noWrap w:val="0"/>
            <w:vAlign w:val="center"/>
          </w:tcPr>
          <w:p w14:paraId="5C53D3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48</w:t>
            </w:r>
          </w:p>
        </w:tc>
        <w:tc>
          <w:tcPr>
            <w:tcW w:w="9404" w:type="dxa"/>
            <w:noWrap w:val="0"/>
            <w:vAlign w:val="center"/>
          </w:tcPr>
          <w:p w14:paraId="57AE219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不照章纳税，有偷税漏税行为的</w:t>
            </w:r>
          </w:p>
        </w:tc>
        <w:tc>
          <w:tcPr>
            <w:tcW w:w="2811" w:type="dxa"/>
            <w:noWrap w:val="0"/>
            <w:vAlign w:val="center"/>
          </w:tcPr>
          <w:p w14:paraId="520D47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409A9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15" w:type="dxa"/>
            <w:vMerge w:val="restart"/>
            <w:noWrap w:val="0"/>
            <w:vAlign w:val="center"/>
          </w:tcPr>
          <w:p w14:paraId="3D18CE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r>
              <w:rPr>
                <w:rFonts w:hint="eastAsia"/>
                <w:b/>
                <w:sz w:val="24"/>
              </w:rPr>
              <w:t>银行</w:t>
            </w:r>
          </w:p>
          <w:p w14:paraId="3F2F71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r>
              <w:rPr>
                <w:rFonts w:hint="eastAsia"/>
                <w:b/>
                <w:sz w:val="24"/>
              </w:rPr>
              <w:t>信贷</w:t>
            </w:r>
          </w:p>
        </w:tc>
        <w:tc>
          <w:tcPr>
            <w:tcW w:w="912" w:type="dxa"/>
            <w:noWrap w:val="0"/>
            <w:vAlign w:val="center"/>
          </w:tcPr>
          <w:p w14:paraId="22D309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49</w:t>
            </w:r>
          </w:p>
        </w:tc>
        <w:tc>
          <w:tcPr>
            <w:tcW w:w="9404" w:type="dxa"/>
            <w:noWrap w:val="0"/>
            <w:vAlign w:val="center"/>
          </w:tcPr>
          <w:p w14:paraId="44E5278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编造虚假材料，骗取银行贷款的</w:t>
            </w:r>
          </w:p>
        </w:tc>
        <w:tc>
          <w:tcPr>
            <w:tcW w:w="2811" w:type="dxa"/>
            <w:noWrap w:val="0"/>
            <w:vAlign w:val="center"/>
          </w:tcPr>
          <w:p w14:paraId="7C7289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00EFE8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15" w:type="dxa"/>
            <w:vMerge w:val="continue"/>
            <w:noWrap w:val="0"/>
            <w:vAlign w:val="center"/>
          </w:tcPr>
          <w:p w14:paraId="4FDFAC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14:paraId="7A005A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50</w:t>
            </w:r>
          </w:p>
        </w:tc>
        <w:tc>
          <w:tcPr>
            <w:tcW w:w="9404" w:type="dxa"/>
            <w:noWrap w:val="0"/>
            <w:vAlign w:val="center"/>
          </w:tcPr>
          <w:p w14:paraId="0FA41C9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不履行借贷合同，逾期未还贷款的</w:t>
            </w:r>
          </w:p>
        </w:tc>
        <w:tc>
          <w:tcPr>
            <w:tcW w:w="2811" w:type="dxa"/>
            <w:noWrap w:val="0"/>
            <w:vAlign w:val="center"/>
          </w:tcPr>
          <w:p w14:paraId="68F153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55404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15" w:type="dxa"/>
            <w:vMerge w:val="restart"/>
            <w:noWrap w:val="0"/>
            <w:vAlign w:val="center"/>
          </w:tcPr>
          <w:p w14:paraId="18A465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r>
              <w:rPr>
                <w:rFonts w:hint="eastAsia"/>
                <w:b/>
                <w:sz w:val="24"/>
              </w:rPr>
              <w:t>其他</w:t>
            </w:r>
          </w:p>
        </w:tc>
        <w:tc>
          <w:tcPr>
            <w:tcW w:w="912" w:type="dxa"/>
            <w:noWrap w:val="0"/>
            <w:vAlign w:val="center"/>
          </w:tcPr>
          <w:p w14:paraId="590CFF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51</w:t>
            </w:r>
          </w:p>
        </w:tc>
        <w:tc>
          <w:tcPr>
            <w:tcW w:w="9404" w:type="dxa"/>
            <w:noWrap w:val="0"/>
            <w:vAlign w:val="center"/>
          </w:tcPr>
          <w:p w14:paraId="2DCEB95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发布虚假信息，情节严重的</w:t>
            </w:r>
          </w:p>
        </w:tc>
        <w:tc>
          <w:tcPr>
            <w:tcW w:w="2811" w:type="dxa"/>
            <w:noWrap w:val="0"/>
            <w:vAlign w:val="center"/>
          </w:tcPr>
          <w:p w14:paraId="3B1A52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767796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15" w:type="dxa"/>
            <w:vMerge w:val="continue"/>
            <w:noWrap w:val="0"/>
            <w:vAlign w:val="center"/>
          </w:tcPr>
          <w:p w14:paraId="728271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14:paraId="2F02DB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52</w:t>
            </w:r>
          </w:p>
        </w:tc>
        <w:tc>
          <w:tcPr>
            <w:tcW w:w="9404" w:type="dxa"/>
            <w:noWrap w:val="0"/>
            <w:vAlign w:val="center"/>
          </w:tcPr>
          <w:p w14:paraId="1B6CD56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伪造检测数据，提供虚假检测报告的</w:t>
            </w:r>
          </w:p>
        </w:tc>
        <w:tc>
          <w:tcPr>
            <w:tcW w:w="2811" w:type="dxa"/>
            <w:noWrap w:val="0"/>
            <w:vAlign w:val="center"/>
          </w:tcPr>
          <w:p w14:paraId="5517BD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3BB630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15" w:type="dxa"/>
            <w:vMerge w:val="continue"/>
            <w:noWrap w:val="0"/>
            <w:vAlign w:val="center"/>
          </w:tcPr>
          <w:p w14:paraId="4F0EC4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14:paraId="67EFEE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53</w:t>
            </w:r>
          </w:p>
        </w:tc>
        <w:tc>
          <w:tcPr>
            <w:tcW w:w="9404" w:type="dxa"/>
            <w:noWrap w:val="0"/>
            <w:vAlign w:val="center"/>
          </w:tcPr>
          <w:p w14:paraId="26AD9F2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不及时建立、收集工程文件资料，采取事后补填、补签文件资料的或工程档案日常管理工作没有纳入项目管理中的，没有进行日常归档的</w:t>
            </w:r>
          </w:p>
        </w:tc>
        <w:tc>
          <w:tcPr>
            <w:tcW w:w="2811" w:type="dxa"/>
            <w:noWrap w:val="0"/>
            <w:vAlign w:val="center"/>
          </w:tcPr>
          <w:p w14:paraId="6A5295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bl>
    <w:p w14:paraId="782DE65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6CC0846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558D972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375A73D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12C4911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117DE837">
      <w:pPr>
        <w:sectPr>
          <w:pgSz w:w="16838" w:h="11906" w:orient="landscape"/>
          <w:pgMar w:top="1800" w:right="1440" w:bottom="1800" w:left="1440" w:header="851" w:footer="992" w:gutter="0"/>
          <w:cols w:space="425" w:num="1"/>
          <w:docGrid w:type="lines" w:linePitch="312" w:charSpace="0"/>
        </w:sectPr>
      </w:pPr>
    </w:p>
    <w:p w14:paraId="0B8EA2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B75FF4"/>
    <w:rsid w:val="46B75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2026-03-18T08:22:00Z</dcterms:created>
  <dc:creator>Mela</dc:creator>
  <cp:lastModifiedBy>Mela</cp:lastModifiedBy>
  <dcterms:modified xsi:type="dcterms:W3CDTF">2026-03-18T08:23:31Z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90CD9B7681994264A5B5F6BDC0144876_11</vt:lpwstr>
  </property>
  <property fmtid="{D5CDD505-2E9C-101B-9397-08002B2CF9AE}" pid="4" name="KSOTemplateDocerSaveRecord">
    <vt:lpwstr>eyJoZGlkIjoiODRlNjkwZGVlNDdkMDRjYmViOTU3ZTA3ODFlYTQ4Y2MiLCJ1c2VySWQiOiI3Njk2MDE3NzMifQ==</vt:lpwstr>
  </property>
</Properties>
</file>